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700" w:rsidRPr="00AA0310" w:rsidRDefault="00367700" w:rsidP="00DC73E3">
      <w:pPr>
        <w:jc w:val="center"/>
        <w:rPr>
          <w:sz w:val="24"/>
        </w:rPr>
      </w:pPr>
      <w:r w:rsidRPr="00AA0310">
        <w:rPr>
          <w:rFonts w:hint="eastAsia"/>
          <w:sz w:val="24"/>
        </w:rPr>
        <w:t xml:space="preserve">沖縄県所得向上応援企業認証制度　</w:t>
      </w:r>
      <w:r w:rsidR="00AB6B26" w:rsidRPr="00AA0310">
        <w:rPr>
          <w:rFonts w:hint="eastAsia"/>
          <w:sz w:val="24"/>
        </w:rPr>
        <w:t>申請書</w:t>
      </w:r>
      <w:r w:rsidR="00A61B8C" w:rsidRPr="00AA0310">
        <w:rPr>
          <w:rFonts w:hint="eastAsia"/>
          <w:sz w:val="24"/>
        </w:rPr>
        <w:t xml:space="preserve">　記入</w:t>
      </w:r>
      <w:r w:rsidRPr="00AA0310">
        <w:rPr>
          <w:rFonts w:hint="eastAsia"/>
          <w:sz w:val="24"/>
        </w:rPr>
        <w:t>要領</w:t>
      </w:r>
    </w:p>
    <w:p w:rsidR="001345DB" w:rsidRDefault="001345DB">
      <w:pPr>
        <w:rPr>
          <w:bdr w:val="single" w:sz="4" w:space="0" w:color="auto"/>
        </w:rPr>
      </w:pPr>
    </w:p>
    <w:p w:rsidR="00A14436" w:rsidRPr="007A632F" w:rsidRDefault="007A632F" w:rsidP="005D5C4C">
      <w:pPr>
        <w:rPr>
          <w:bdr w:val="single" w:sz="4" w:space="0" w:color="auto"/>
        </w:rPr>
      </w:pPr>
      <w:r>
        <w:rPr>
          <w:rFonts w:hint="eastAsia"/>
          <w:bdr w:val="single" w:sz="4" w:space="0" w:color="auto"/>
        </w:rPr>
        <w:t>申請時の</w:t>
      </w:r>
      <w:r w:rsidR="002E78FD">
        <w:rPr>
          <w:rFonts w:hint="eastAsia"/>
          <w:bdr w:val="single" w:sz="4" w:space="0" w:color="auto"/>
        </w:rPr>
        <w:t>提出方法</w:t>
      </w:r>
    </w:p>
    <w:p w:rsidR="00A14436" w:rsidRDefault="002E78FD" w:rsidP="005D5C4C">
      <w:pPr>
        <w:ind w:firstLineChars="100" w:firstLine="210"/>
      </w:pPr>
      <w:r>
        <w:rPr>
          <w:rFonts w:hint="eastAsia"/>
        </w:rPr>
        <w:t>以下の資料一式を</w:t>
      </w:r>
      <w:r w:rsidR="00AA0310">
        <w:rPr>
          <w:rFonts w:hint="eastAsia"/>
        </w:rPr>
        <w:t>メールにて送信して下さい。</w:t>
      </w:r>
    </w:p>
    <w:p w:rsidR="00A14436" w:rsidRDefault="00A14436" w:rsidP="00213FB9">
      <w:pPr>
        <w:ind w:leftChars="100" w:left="210"/>
      </w:pPr>
      <w:r>
        <w:rPr>
          <w:rFonts w:hint="eastAsia"/>
        </w:rPr>
        <w:t>（提出書類一式）</w:t>
      </w:r>
    </w:p>
    <w:p w:rsidR="007A632F" w:rsidRDefault="007A632F" w:rsidP="00A14436">
      <w:pPr>
        <w:pStyle w:val="a3"/>
        <w:numPr>
          <w:ilvl w:val="0"/>
          <w:numId w:val="8"/>
        </w:numPr>
        <w:ind w:leftChars="0"/>
      </w:pPr>
      <w:r w:rsidRPr="007A632F">
        <w:rPr>
          <w:rFonts w:hint="eastAsia"/>
        </w:rPr>
        <w:t>様式第１号（第４条関係）　「沖縄県所得向上応援企業」認証申請書</w:t>
      </w:r>
    </w:p>
    <w:p w:rsidR="004E64DA" w:rsidRDefault="004E64DA" w:rsidP="004E64DA">
      <w:pPr>
        <w:pStyle w:val="a3"/>
        <w:numPr>
          <w:ilvl w:val="0"/>
          <w:numId w:val="8"/>
        </w:numPr>
        <w:ind w:leftChars="0"/>
      </w:pPr>
      <w:r w:rsidRPr="004E64DA">
        <w:rPr>
          <w:rFonts w:hint="eastAsia"/>
        </w:rPr>
        <w:t>様式</w:t>
      </w:r>
      <w:r w:rsidR="00CF4858">
        <w:rPr>
          <w:rFonts w:hint="eastAsia"/>
        </w:rPr>
        <w:t>第</w:t>
      </w:r>
      <w:r w:rsidRPr="004E64DA">
        <w:rPr>
          <w:rFonts w:hint="eastAsia"/>
        </w:rPr>
        <w:t>１号別紙　評価申請書</w:t>
      </w:r>
    </w:p>
    <w:p w:rsidR="00AB6B26" w:rsidRDefault="00AB6B26" w:rsidP="00A14436">
      <w:pPr>
        <w:pStyle w:val="a3"/>
        <w:numPr>
          <w:ilvl w:val="0"/>
          <w:numId w:val="8"/>
        </w:numPr>
        <w:ind w:leftChars="0"/>
      </w:pPr>
      <w:r>
        <w:rPr>
          <w:rFonts w:hint="eastAsia"/>
        </w:rPr>
        <w:t>（</w:t>
      </w:r>
      <w:r w:rsidRPr="00AB6B26">
        <w:rPr>
          <w:rFonts w:hint="eastAsia"/>
        </w:rPr>
        <w:t>別添様式１）事業計画</w:t>
      </w:r>
    </w:p>
    <w:p w:rsidR="00AB6B26" w:rsidRDefault="00AB6B26" w:rsidP="00A14436">
      <w:pPr>
        <w:pStyle w:val="a3"/>
        <w:numPr>
          <w:ilvl w:val="0"/>
          <w:numId w:val="8"/>
        </w:numPr>
        <w:ind w:leftChars="0"/>
      </w:pPr>
      <w:r>
        <w:rPr>
          <w:rFonts w:hint="eastAsia"/>
        </w:rPr>
        <w:t>（</w:t>
      </w:r>
      <w:r w:rsidRPr="00AB6B26">
        <w:rPr>
          <w:rFonts w:hint="eastAsia"/>
        </w:rPr>
        <w:t>別添様式２）給与水準</w:t>
      </w:r>
    </w:p>
    <w:p w:rsidR="00101BAE" w:rsidRDefault="00101BAE" w:rsidP="00A14436">
      <w:pPr>
        <w:pStyle w:val="a3"/>
        <w:numPr>
          <w:ilvl w:val="0"/>
          <w:numId w:val="8"/>
        </w:numPr>
        <w:ind w:leftChars="0"/>
      </w:pPr>
      <w:r>
        <w:rPr>
          <w:rFonts w:hint="eastAsia"/>
        </w:rPr>
        <w:t>12月以外を基準月とする場合の理由書（任意）</w:t>
      </w:r>
    </w:p>
    <w:p w:rsidR="00AB6B26" w:rsidRDefault="00DC5A2E" w:rsidP="00DC5A2E">
      <w:pPr>
        <w:pStyle w:val="a3"/>
        <w:numPr>
          <w:ilvl w:val="0"/>
          <w:numId w:val="8"/>
        </w:numPr>
        <w:ind w:leftChars="0"/>
      </w:pPr>
      <w:r w:rsidRPr="00DC5A2E">
        <w:rPr>
          <w:rFonts w:hint="eastAsia"/>
        </w:rPr>
        <w:t>貸借対照表、損益計算書、製造（工事）原価報告書、販売費及び一般管理費</w:t>
      </w:r>
      <w:r>
        <w:rPr>
          <w:rFonts w:hint="eastAsia"/>
        </w:rPr>
        <w:t>等の財務資料</w:t>
      </w:r>
      <w:r w:rsidR="00AB6B26">
        <w:rPr>
          <w:rFonts w:hint="eastAsia"/>
        </w:rPr>
        <w:t>（</w:t>
      </w:r>
      <w:r w:rsidR="00A14436">
        <w:rPr>
          <w:rFonts w:hint="eastAsia"/>
        </w:rPr>
        <w:t>任意。</w:t>
      </w:r>
      <w:r w:rsidR="00AB6B26">
        <w:rPr>
          <w:rFonts w:hint="eastAsia"/>
        </w:rPr>
        <w:t>過去３期分）</w:t>
      </w:r>
    </w:p>
    <w:p w:rsidR="00A14436" w:rsidRDefault="00AB6B26" w:rsidP="00A14436">
      <w:pPr>
        <w:pStyle w:val="a3"/>
        <w:numPr>
          <w:ilvl w:val="0"/>
          <w:numId w:val="8"/>
        </w:numPr>
        <w:ind w:leftChars="0"/>
      </w:pPr>
      <w:r w:rsidRPr="00AB6B26">
        <w:rPr>
          <w:rFonts w:hint="eastAsia"/>
        </w:rPr>
        <w:t>所得向上実現のための制度及び実績</w:t>
      </w:r>
      <w:r w:rsidR="003B1275">
        <w:rPr>
          <w:rFonts w:hint="eastAsia"/>
        </w:rPr>
        <w:t>が確認できる資料（任意）</w:t>
      </w:r>
    </w:p>
    <w:p w:rsidR="00A14436" w:rsidRDefault="00A14436" w:rsidP="00213FB9">
      <w:pPr>
        <w:ind w:leftChars="100" w:left="210"/>
      </w:pPr>
      <w:r>
        <w:rPr>
          <w:rFonts w:hint="eastAsia"/>
        </w:rPr>
        <w:t>（提出時の注意事項）</w:t>
      </w:r>
    </w:p>
    <w:p w:rsidR="0094588A" w:rsidRDefault="0094588A" w:rsidP="001345DB">
      <w:pPr>
        <w:pStyle w:val="a3"/>
        <w:ind w:leftChars="0" w:left="420"/>
      </w:pPr>
      <w:r>
        <w:rPr>
          <w:rFonts w:hint="eastAsia"/>
        </w:rPr>
        <w:t>E-mail</w:t>
      </w:r>
      <w:r w:rsidR="00EF1A10">
        <w:rPr>
          <w:rFonts w:hint="eastAsia"/>
        </w:rPr>
        <w:t>にて</w:t>
      </w:r>
      <w:r>
        <w:rPr>
          <w:rFonts w:hint="eastAsia"/>
        </w:rPr>
        <w:t>送信する際は、以下のとおり対応してください</w:t>
      </w:r>
      <w:r w:rsidR="00AA0310">
        <w:rPr>
          <w:rFonts w:hint="eastAsia"/>
        </w:rPr>
        <w:t>。</w:t>
      </w:r>
    </w:p>
    <w:p w:rsidR="0094588A" w:rsidRDefault="0094588A" w:rsidP="001345DB">
      <w:pPr>
        <w:pStyle w:val="a3"/>
        <w:numPr>
          <w:ilvl w:val="1"/>
          <w:numId w:val="12"/>
        </w:numPr>
        <w:ind w:leftChars="0"/>
      </w:pPr>
      <w:r>
        <w:rPr>
          <w:rFonts w:hint="eastAsia"/>
        </w:rPr>
        <w:t>E-mailの件名</w:t>
      </w:r>
    </w:p>
    <w:p w:rsidR="0094588A" w:rsidRDefault="0094588A" w:rsidP="001345DB">
      <w:pPr>
        <w:pStyle w:val="a3"/>
      </w:pPr>
      <w:r>
        <w:rPr>
          <w:rFonts w:hint="eastAsia"/>
        </w:rPr>
        <w:t>【企業名】○○年度沖縄県所得向上応援企業認証制度申請書類</w:t>
      </w:r>
    </w:p>
    <w:p w:rsidR="0094588A" w:rsidRDefault="0094588A" w:rsidP="001345DB">
      <w:pPr>
        <w:pStyle w:val="a3"/>
        <w:numPr>
          <w:ilvl w:val="1"/>
          <w:numId w:val="13"/>
        </w:numPr>
        <w:ind w:leftChars="0"/>
      </w:pPr>
      <w:r>
        <w:rPr>
          <w:rFonts w:hint="eastAsia"/>
        </w:rPr>
        <w:t>ファイル名</w:t>
      </w:r>
    </w:p>
    <w:p w:rsidR="002E78FD" w:rsidRDefault="0094588A" w:rsidP="001345DB">
      <w:pPr>
        <w:pStyle w:val="a3"/>
        <w:numPr>
          <w:ilvl w:val="2"/>
          <w:numId w:val="10"/>
        </w:numPr>
        <w:ind w:leftChars="0"/>
      </w:pPr>
      <w:r>
        <w:rPr>
          <w:rFonts w:hint="eastAsia"/>
        </w:rPr>
        <w:t>様式類のファイル名はダウンロード時の名称</w:t>
      </w:r>
      <w:r w:rsidR="00AA0310">
        <w:rPr>
          <w:rFonts w:hint="eastAsia"/>
        </w:rPr>
        <w:t>を使用してください。</w:t>
      </w:r>
    </w:p>
    <w:p w:rsidR="002E78FD" w:rsidRDefault="00384FE1" w:rsidP="001345DB">
      <w:pPr>
        <w:pStyle w:val="a3"/>
        <w:numPr>
          <w:ilvl w:val="2"/>
          <w:numId w:val="10"/>
        </w:numPr>
        <w:ind w:leftChars="0"/>
      </w:pPr>
      <w:r>
        <w:rPr>
          <w:rFonts w:hint="eastAsia"/>
        </w:rPr>
        <w:t>任意の提出書類は</w:t>
      </w:r>
      <w:r w:rsidR="00AA0310">
        <w:rPr>
          <w:rFonts w:hint="eastAsia"/>
        </w:rPr>
        <w:t>、簡潔なファイル名とし、通し番号をつけてください。</w:t>
      </w:r>
    </w:p>
    <w:p w:rsidR="006A39E7" w:rsidRDefault="002E78FD" w:rsidP="001345DB">
      <w:pPr>
        <w:pStyle w:val="a3"/>
        <w:ind w:leftChars="600" w:left="1260"/>
      </w:pPr>
      <w:r>
        <w:rPr>
          <w:rFonts w:hint="eastAsia"/>
        </w:rPr>
        <w:t>（例）</w:t>
      </w:r>
      <w:r w:rsidR="00EF1A10">
        <w:rPr>
          <w:rFonts w:hint="eastAsia"/>
        </w:rPr>
        <w:t>202</w:t>
      </w:r>
      <w:r w:rsidR="00237263">
        <w:rPr>
          <w:rFonts w:hint="eastAsia"/>
        </w:rPr>
        <w:t>2</w:t>
      </w:r>
      <w:r w:rsidR="00EF1A10">
        <w:rPr>
          <w:rFonts w:hint="eastAsia"/>
        </w:rPr>
        <w:t>年の</w:t>
      </w:r>
      <w:r>
        <w:rPr>
          <w:rFonts w:hint="eastAsia"/>
        </w:rPr>
        <w:t>財務資料　→　10_財務資料</w:t>
      </w:r>
      <w:r>
        <w:t>202</w:t>
      </w:r>
      <w:r w:rsidR="00237263">
        <w:rPr>
          <w:rFonts w:hint="eastAsia"/>
        </w:rPr>
        <w:t>2</w:t>
      </w:r>
      <w:r>
        <w:t>.pdf</w:t>
      </w:r>
      <w:r>
        <w:rPr>
          <w:rFonts w:hint="eastAsia"/>
        </w:rPr>
        <w:t xml:space="preserve">　等</w:t>
      </w:r>
    </w:p>
    <w:p w:rsidR="00B020D8" w:rsidRPr="0094588A" w:rsidRDefault="00B020D8"/>
    <w:p w:rsidR="00367700" w:rsidRPr="00367700" w:rsidRDefault="00367700">
      <w:pPr>
        <w:rPr>
          <w:bdr w:val="single" w:sz="4" w:space="0" w:color="auto"/>
        </w:rPr>
      </w:pPr>
      <w:r w:rsidRPr="00367700">
        <w:rPr>
          <w:rFonts w:hint="eastAsia"/>
          <w:bdr w:val="single" w:sz="4" w:space="0" w:color="auto"/>
        </w:rPr>
        <w:t>様式第１号（第４条関係）　「沖縄県所得向上応援企業」認証申請書</w:t>
      </w:r>
    </w:p>
    <w:p w:rsidR="00367700" w:rsidRDefault="002E78FD" w:rsidP="005D5C4C">
      <w:pPr>
        <w:pStyle w:val="a3"/>
        <w:numPr>
          <w:ilvl w:val="0"/>
          <w:numId w:val="1"/>
        </w:numPr>
        <w:ind w:leftChars="100" w:left="630"/>
      </w:pPr>
      <w:r>
        <w:rPr>
          <w:rFonts w:hint="eastAsia"/>
        </w:rPr>
        <w:t>概要</w:t>
      </w:r>
    </w:p>
    <w:p w:rsidR="002E78FD" w:rsidRDefault="002E78FD" w:rsidP="005D5C4C">
      <w:pPr>
        <w:pStyle w:val="a3"/>
        <w:ind w:leftChars="300" w:left="630"/>
      </w:pPr>
      <w:r>
        <w:rPr>
          <w:rFonts w:hint="eastAsia"/>
        </w:rPr>
        <w:t>資料作成後、記載内容に誤りが無いか確認のうえ、</w:t>
      </w:r>
      <w:r w:rsidR="00A92440">
        <w:rPr>
          <w:rFonts w:hint="eastAsia"/>
        </w:rPr>
        <w:t>メールにて</w:t>
      </w:r>
      <w:r>
        <w:rPr>
          <w:rFonts w:hint="eastAsia"/>
        </w:rPr>
        <w:t>提出します。</w:t>
      </w:r>
    </w:p>
    <w:p w:rsidR="002E78FD" w:rsidRDefault="00EF1A10" w:rsidP="005D5C4C">
      <w:pPr>
        <w:pStyle w:val="a3"/>
        <w:numPr>
          <w:ilvl w:val="0"/>
          <w:numId w:val="1"/>
        </w:numPr>
        <w:ind w:leftChars="100" w:left="630"/>
      </w:pPr>
      <w:r w:rsidRPr="002E78FD">
        <w:rPr>
          <w:rFonts w:hint="eastAsia"/>
        </w:rPr>
        <w:t>所得向上実現のための制度及び実績</w:t>
      </w:r>
      <w:r>
        <w:rPr>
          <w:rFonts w:hint="eastAsia"/>
        </w:rPr>
        <w:t>、企業ＰＲ</w:t>
      </w:r>
    </w:p>
    <w:p w:rsidR="00EF1A10" w:rsidRDefault="002E78FD" w:rsidP="005D5C4C">
      <w:pPr>
        <w:pStyle w:val="a3"/>
        <w:ind w:leftChars="300" w:left="630"/>
      </w:pPr>
      <w:r w:rsidRPr="002E78FD">
        <w:rPr>
          <w:rFonts w:hint="eastAsia"/>
        </w:rPr>
        <w:t>所得向上実現のための制度及び実績</w:t>
      </w:r>
      <w:r w:rsidR="00EF1A10">
        <w:rPr>
          <w:rFonts w:hint="eastAsia"/>
        </w:rPr>
        <w:t>、企業のＰＲ内容について、簡潔にご記載ください。記載容</w:t>
      </w:r>
      <w:r>
        <w:rPr>
          <w:rFonts w:hint="eastAsia"/>
        </w:rPr>
        <w:t>は、県HP</w:t>
      </w:r>
      <w:r w:rsidR="00EF1A10">
        <w:rPr>
          <w:rFonts w:hint="eastAsia"/>
        </w:rPr>
        <w:t>等で広く周知します。</w:t>
      </w:r>
    </w:p>
    <w:p w:rsidR="00EF1A10" w:rsidRDefault="00EF1A10">
      <w:pPr>
        <w:widowControl/>
        <w:jc w:val="left"/>
        <w:rPr>
          <w:bdr w:val="single" w:sz="4" w:space="0" w:color="auto"/>
        </w:rPr>
      </w:pPr>
      <w:r>
        <w:rPr>
          <w:bdr w:val="single" w:sz="4" w:space="0" w:color="auto"/>
        </w:rPr>
        <w:br w:type="page"/>
      </w:r>
    </w:p>
    <w:p w:rsidR="0030176C" w:rsidRDefault="0030176C" w:rsidP="003B1275">
      <w:pPr>
        <w:rPr>
          <w:bdr w:val="single" w:sz="4" w:space="0" w:color="auto"/>
        </w:rPr>
      </w:pPr>
      <w:r w:rsidRPr="0030176C">
        <w:rPr>
          <w:rFonts w:hint="eastAsia"/>
          <w:bdr w:val="single" w:sz="4" w:space="0" w:color="auto"/>
        </w:rPr>
        <w:lastRenderedPageBreak/>
        <w:t>様式１号別紙　評価申請書</w:t>
      </w:r>
    </w:p>
    <w:p w:rsidR="0030176C" w:rsidRDefault="00EF1A10" w:rsidP="005D5C4C">
      <w:pPr>
        <w:ind w:firstLineChars="100" w:firstLine="210"/>
      </w:pPr>
      <w:r>
        <w:rPr>
          <w:rFonts w:hint="eastAsia"/>
        </w:rPr>
        <w:t>本資料は、他の書類から転記される様式となっているため、記載不要です。総得点が60点以上の場合のみ、申請可能です。</w:t>
      </w:r>
    </w:p>
    <w:p w:rsidR="0030176C" w:rsidRDefault="0030176C" w:rsidP="005D5C4C">
      <w:pPr>
        <w:pStyle w:val="a3"/>
        <w:numPr>
          <w:ilvl w:val="0"/>
          <w:numId w:val="11"/>
        </w:numPr>
        <w:ind w:leftChars="100" w:left="630"/>
      </w:pPr>
      <w:r>
        <w:rPr>
          <w:rFonts w:hint="eastAsia"/>
        </w:rPr>
        <w:t>給与総支給額の伸び率</w:t>
      </w:r>
    </w:p>
    <w:p w:rsidR="0030176C" w:rsidRPr="0030176C" w:rsidRDefault="0030176C" w:rsidP="005D5C4C">
      <w:pPr>
        <w:pStyle w:val="a3"/>
        <w:ind w:leftChars="300" w:left="630"/>
      </w:pPr>
      <w:r>
        <w:rPr>
          <w:rFonts w:hint="eastAsia"/>
        </w:rPr>
        <w:t>前年度実績を基準とした当年以降の伸び率を評価します。事業計画（別</w:t>
      </w:r>
      <w:r w:rsidR="00EF1A10">
        <w:rPr>
          <w:rFonts w:hint="eastAsia"/>
        </w:rPr>
        <w:t>添様式１）（記載内容については、後述）の給与総支給額を根拠に評価され</w:t>
      </w:r>
      <w:r w:rsidR="006E0212">
        <w:rPr>
          <w:rFonts w:hint="eastAsia"/>
        </w:rPr>
        <w:t>ます</w:t>
      </w:r>
      <w:r w:rsidR="00CF6A11">
        <w:rPr>
          <w:rFonts w:hint="eastAsia"/>
        </w:rPr>
        <w:t>。</w:t>
      </w:r>
    </w:p>
    <w:p w:rsidR="0030176C" w:rsidRDefault="0030176C" w:rsidP="005D5C4C">
      <w:pPr>
        <w:pStyle w:val="a3"/>
        <w:numPr>
          <w:ilvl w:val="0"/>
          <w:numId w:val="11"/>
        </w:numPr>
        <w:ind w:leftChars="100" w:left="630"/>
      </w:pPr>
      <w:r w:rsidRPr="0030176C">
        <w:rPr>
          <w:rFonts w:hint="eastAsia"/>
        </w:rPr>
        <w:t>決まって支給する給与（固定給）の平均</w:t>
      </w:r>
    </w:p>
    <w:p w:rsidR="00CF6A11" w:rsidRDefault="006E0212" w:rsidP="005D5C4C">
      <w:pPr>
        <w:pStyle w:val="a3"/>
        <w:ind w:leftChars="300" w:left="630"/>
      </w:pPr>
      <w:r w:rsidRPr="006E0212">
        <w:t>3年平均または直近1年の高い方</w:t>
      </w:r>
      <w:r w:rsidR="00EF1A10">
        <w:rPr>
          <w:rFonts w:hint="eastAsia"/>
        </w:rPr>
        <w:t>の額を評価します。給与水準（別添様式２）（記載内容については、後述）を根拠に評価され</w:t>
      </w:r>
      <w:r>
        <w:rPr>
          <w:rFonts w:hint="eastAsia"/>
        </w:rPr>
        <w:t>ます。</w:t>
      </w:r>
    </w:p>
    <w:p w:rsidR="0030176C" w:rsidRDefault="0030176C" w:rsidP="005D5C4C">
      <w:pPr>
        <w:pStyle w:val="a3"/>
        <w:numPr>
          <w:ilvl w:val="0"/>
          <w:numId w:val="11"/>
        </w:numPr>
        <w:ind w:leftChars="100" w:left="630"/>
      </w:pPr>
      <w:r w:rsidRPr="0030176C">
        <w:rPr>
          <w:rFonts w:hint="eastAsia"/>
        </w:rPr>
        <w:t>時給換算平均給与増加額</w:t>
      </w:r>
    </w:p>
    <w:p w:rsidR="006E0212" w:rsidRDefault="006E0212" w:rsidP="005D5C4C">
      <w:pPr>
        <w:pStyle w:val="a3"/>
        <w:ind w:leftChars="300" w:left="630"/>
      </w:pPr>
      <w:r>
        <w:rPr>
          <w:rFonts w:hint="eastAsia"/>
        </w:rPr>
        <w:t>時給換算し</w:t>
      </w:r>
      <w:r w:rsidR="00EF1A10">
        <w:rPr>
          <w:rFonts w:hint="eastAsia"/>
        </w:rPr>
        <w:t>た平均給与の増加額を評価します。給与水準（別添様式２）（記載内容については、後述）を根拠に評価され</w:t>
      </w:r>
      <w:r>
        <w:rPr>
          <w:rFonts w:hint="eastAsia"/>
        </w:rPr>
        <w:t>ます。</w:t>
      </w:r>
    </w:p>
    <w:p w:rsidR="0030176C" w:rsidRDefault="0030176C" w:rsidP="005D5C4C">
      <w:pPr>
        <w:pStyle w:val="a3"/>
        <w:numPr>
          <w:ilvl w:val="0"/>
          <w:numId w:val="11"/>
        </w:numPr>
        <w:ind w:leftChars="100" w:left="630"/>
      </w:pPr>
      <w:r w:rsidRPr="0030176C">
        <w:rPr>
          <w:rFonts w:hint="eastAsia"/>
        </w:rPr>
        <w:t>財務の透明性（決算の開示）</w:t>
      </w:r>
    </w:p>
    <w:p w:rsidR="006E0212" w:rsidRDefault="006E0212" w:rsidP="005D5C4C">
      <w:pPr>
        <w:pStyle w:val="a3"/>
        <w:ind w:leftChars="300" w:left="630"/>
      </w:pPr>
      <w:r>
        <w:rPr>
          <w:rFonts w:hint="eastAsia"/>
        </w:rPr>
        <w:t>県への財務資料の開示状況を評価します。県へ提出する</w:t>
      </w:r>
      <w:r w:rsidR="00EF1A10">
        <w:rPr>
          <w:rFonts w:hint="eastAsia"/>
        </w:rPr>
        <w:t>財務資料を根拠に評価されま</w:t>
      </w:r>
      <w:r>
        <w:rPr>
          <w:rFonts w:hint="eastAsia"/>
        </w:rPr>
        <w:t>す。</w:t>
      </w:r>
    </w:p>
    <w:p w:rsidR="0030176C" w:rsidRDefault="0030176C" w:rsidP="005D5C4C">
      <w:pPr>
        <w:pStyle w:val="a3"/>
        <w:numPr>
          <w:ilvl w:val="0"/>
          <w:numId w:val="11"/>
        </w:numPr>
        <w:ind w:leftChars="100" w:left="630"/>
      </w:pPr>
      <w:r w:rsidRPr="0030176C">
        <w:rPr>
          <w:rFonts w:hint="eastAsia"/>
        </w:rPr>
        <w:t>労働者数各種比率（雇用状況の開示）</w:t>
      </w:r>
    </w:p>
    <w:p w:rsidR="0030176C" w:rsidRPr="004940CF" w:rsidRDefault="006E0212" w:rsidP="005D5C4C">
      <w:pPr>
        <w:pStyle w:val="a3"/>
        <w:ind w:leftChars="300" w:left="630"/>
      </w:pPr>
      <w:r>
        <w:rPr>
          <w:rFonts w:hint="eastAsia"/>
        </w:rPr>
        <w:t>県HP等における労働者数の各種比率の公開への同意状況を評価します。</w:t>
      </w:r>
      <w:r w:rsidRPr="006E0212">
        <w:rPr>
          <w:rFonts w:hint="eastAsia"/>
        </w:rPr>
        <w:t>様式第１号「沖縄県所得向上応援企業」認証申請書</w:t>
      </w:r>
      <w:r>
        <w:rPr>
          <w:rFonts w:hint="eastAsia"/>
        </w:rPr>
        <w:t>記載の</w:t>
      </w:r>
      <w:r w:rsidRPr="006E0212">
        <w:rPr>
          <w:rFonts w:hint="eastAsia"/>
        </w:rPr>
        <w:t>県の</w:t>
      </w:r>
      <w:r w:rsidRPr="006E0212">
        <w:t>HP等での情報公開に同意する項目</w:t>
      </w:r>
      <w:r>
        <w:rPr>
          <w:rFonts w:hint="eastAsia"/>
        </w:rPr>
        <w:t>の</w:t>
      </w:r>
      <w:r>
        <w:rPr>
          <w:rFonts w:ascii="Segoe UI Symbol" w:hAnsi="Segoe UI Symbol" w:cs="Segoe UI Symbol"/>
        </w:rPr>
        <w:t>☑</w:t>
      </w:r>
      <w:r w:rsidR="004300FC">
        <w:rPr>
          <w:rFonts w:ascii="Segoe UI Symbol" w:hAnsi="Segoe UI Symbol" w:cs="Segoe UI Symbol" w:hint="eastAsia"/>
        </w:rPr>
        <w:t xml:space="preserve"> </w:t>
      </w:r>
      <w:r w:rsidR="00EF1A10">
        <w:rPr>
          <w:rFonts w:ascii="Segoe UI Symbol" w:hAnsi="Segoe UI Symbol" w:cs="Segoe UI Symbol" w:hint="eastAsia"/>
        </w:rPr>
        <w:t>状況を根拠に評価され</w:t>
      </w:r>
      <w:r>
        <w:rPr>
          <w:rFonts w:ascii="Segoe UI Symbol" w:hAnsi="Segoe UI Symbol" w:cs="Segoe UI Symbol" w:hint="eastAsia"/>
        </w:rPr>
        <w:t>ます。</w:t>
      </w:r>
    </w:p>
    <w:p w:rsidR="0030176C" w:rsidRPr="00EF1A10" w:rsidRDefault="0030176C" w:rsidP="003B1275">
      <w:pPr>
        <w:rPr>
          <w:bdr w:val="single" w:sz="4" w:space="0" w:color="auto"/>
        </w:rPr>
      </w:pPr>
    </w:p>
    <w:p w:rsidR="007A632F" w:rsidRPr="003B1275" w:rsidRDefault="003B1275" w:rsidP="003B1275">
      <w:pPr>
        <w:rPr>
          <w:bdr w:val="single" w:sz="4" w:space="0" w:color="auto"/>
        </w:rPr>
      </w:pPr>
      <w:r w:rsidRPr="003B1275">
        <w:rPr>
          <w:rFonts w:hint="eastAsia"/>
          <w:bdr w:val="single" w:sz="4" w:space="0" w:color="auto"/>
        </w:rPr>
        <w:t>（別添様式１）事業計画</w:t>
      </w:r>
    </w:p>
    <w:p w:rsidR="00367700" w:rsidRDefault="003B1275" w:rsidP="005D5C4C">
      <w:pPr>
        <w:pStyle w:val="a3"/>
        <w:numPr>
          <w:ilvl w:val="0"/>
          <w:numId w:val="2"/>
        </w:numPr>
        <w:ind w:leftChars="100" w:left="630"/>
      </w:pPr>
      <w:r>
        <w:rPr>
          <w:rFonts w:hint="eastAsia"/>
        </w:rPr>
        <w:t>基準年度</w:t>
      </w:r>
    </w:p>
    <w:p w:rsidR="003B1275" w:rsidRDefault="00DE2B04" w:rsidP="00213FB9">
      <w:pPr>
        <w:ind w:leftChars="200" w:left="420"/>
      </w:pPr>
      <w:r w:rsidRPr="00237263">
        <w:rPr>
          <w:rFonts w:hint="eastAsia"/>
        </w:rPr>
        <w:t>直近の決算書が属する年度</w:t>
      </w:r>
      <w:r w:rsidR="003B1275">
        <w:rPr>
          <w:rFonts w:hint="eastAsia"/>
        </w:rPr>
        <w:t>が基準年度となります</w:t>
      </w:r>
      <w:r w:rsidR="003B1275" w:rsidRPr="003B1275">
        <w:t>。</w:t>
      </w:r>
      <w:r w:rsidR="003B1275">
        <w:rPr>
          <w:rFonts w:hint="eastAsia"/>
        </w:rPr>
        <w:t>「基準日」の項目に実績値を記載し、1年目以降に計画値を記載して下さい。</w:t>
      </w:r>
    </w:p>
    <w:p w:rsidR="003B1275" w:rsidRPr="00A947BA" w:rsidRDefault="003B1275" w:rsidP="00213FB9">
      <w:pPr>
        <w:ind w:leftChars="100" w:left="210" w:firstLineChars="100" w:firstLine="210"/>
        <w:rPr>
          <w:strike/>
        </w:rPr>
      </w:pPr>
      <w:r w:rsidRPr="003B1275">
        <w:rPr>
          <w:rFonts w:hint="eastAsia"/>
        </w:rPr>
        <w:t>（例）</w:t>
      </w:r>
      <w:r w:rsidR="00A947BA" w:rsidRPr="00237263">
        <w:rPr>
          <w:rFonts w:hint="eastAsia"/>
        </w:rPr>
        <w:t>直近の決算書が2022年4月～2023年3月の場合</w:t>
      </w:r>
    </w:p>
    <w:p w:rsidR="003B1275" w:rsidRDefault="003B1275" w:rsidP="005D5C4C">
      <w:pPr>
        <w:pStyle w:val="a3"/>
        <w:ind w:leftChars="300" w:left="630" w:firstLineChars="100" w:firstLine="210"/>
      </w:pPr>
      <w:r>
        <w:rPr>
          <w:rFonts w:hint="eastAsia"/>
        </w:rPr>
        <w:t>基準年度･･･202</w:t>
      </w:r>
      <w:r w:rsidR="00A947BA" w:rsidRPr="00237263">
        <w:rPr>
          <w:rFonts w:hint="eastAsia"/>
        </w:rPr>
        <w:t>2</w:t>
      </w:r>
      <w:r>
        <w:rPr>
          <w:rFonts w:hint="eastAsia"/>
        </w:rPr>
        <w:t>年度、１年目･･･202</w:t>
      </w:r>
      <w:r w:rsidR="00237263" w:rsidRPr="00237263">
        <w:rPr>
          <w:rFonts w:hint="eastAsia"/>
        </w:rPr>
        <w:t>3</w:t>
      </w:r>
      <w:r>
        <w:rPr>
          <w:rFonts w:hint="eastAsia"/>
        </w:rPr>
        <w:t>年度、２年目･･･202</w:t>
      </w:r>
      <w:r w:rsidR="00A947BA" w:rsidRPr="00237263">
        <w:rPr>
          <w:rFonts w:hint="eastAsia"/>
        </w:rPr>
        <w:t>4</w:t>
      </w:r>
      <w:r>
        <w:rPr>
          <w:rFonts w:hint="eastAsia"/>
        </w:rPr>
        <w:t>年度　・・・</w:t>
      </w:r>
    </w:p>
    <w:p w:rsidR="003B1275" w:rsidRPr="003B1275" w:rsidRDefault="003B1275" w:rsidP="00237263">
      <w:pPr>
        <w:rPr>
          <w:rFonts w:hint="eastAsia"/>
        </w:rPr>
      </w:pPr>
    </w:p>
    <w:p w:rsidR="003B1275" w:rsidRDefault="003B1275" w:rsidP="005D5C4C">
      <w:pPr>
        <w:pStyle w:val="a3"/>
        <w:numPr>
          <w:ilvl w:val="0"/>
          <w:numId w:val="2"/>
        </w:numPr>
        <w:ind w:leftChars="100" w:left="630"/>
      </w:pPr>
      <w:r>
        <w:rPr>
          <w:rFonts w:hint="eastAsia"/>
        </w:rPr>
        <w:t>人件費</w:t>
      </w:r>
    </w:p>
    <w:p w:rsidR="003B1275" w:rsidRDefault="003B1275" w:rsidP="00213FB9">
      <w:pPr>
        <w:ind w:leftChars="200" w:left="420"/>
      </w:pPr>
      <w:r>
        <w:rPr>
          <w:rFonts w:hint="eastAsia"/>
        </w:rPr>
        <w:t>原則として以下の基準により記載することとします。</w:t>
      </w:r>
      <w:r w:rsidRPr="003B1275">
        <w:rPr>
          <w:rFonts w:hint="eastAsia"/>
        </w:rPr>
        <w:t>ただし、これらの算出ができない場</w:t>
      </w:r>
      <w:r w:rsidR="00B61498">
        <w:rPr>
          <w:rFonts w:hint="eastAsia"/>
        </w:rPr>
        <w:t>合</w:t>
      </w:r>
      <w:r>
        <w:rPr>
          <w:rFonts w:hint="eastAsia"/>
        </w:rPr>
        <w:t>は、平均給与に従業員数を掛けること</w:t>
      </w:r>
      <w:r w:rsidR="00384FE1">
        <w:rPr>
          <w:rFonts w:hint="eastAsia"/>
        </w:rPr>
        <w:t>等</w:t>
      </w:r>
      <w:r>
        <w:rPr>
          <w:rFonts w:hint="eastAsia"/>
        </w:rPr>
        <w:t>によって算出</w:t>
      </w:r>
      <w:r w:rsidR="00B61498">
        <w:rPr>
          <w:rFonts w:hint="eastAsia"/>
        </w:rPr>
        <w:t>することも可能です。</w:t>
      </w:r>
    </w:p>
    <w:p w:rsidR="00B61498" w:rsidRDefault="00B61498" w:rsidP="005D5C4C">
      <w:pPr>
        <w:pStyle w:val="a3"/>
        <w:numPr>
          <w:ilvl w:val="1"/>
          <w:numId w:val="2"/>
        </w:numPr>
        <w:ind w:leftChars="300" w:left="990"/>
      </w:pPr>
      <w:r w:rsidRPr="00B61498">
        <w:rPr>
          <w:rFonts w:hint="eastAsia"/>
        </w:rPr>
        <w:t>売上原価に含まれる労務費（福利厚生費、退職金等を含んだもの）</w:t>
      </w:r>
    </w:p>
    <w:p w:rsidR="00B61498" w:rsidRDefault="00B61498" w:rsidP="005D5C4C">
      <w:pPr>
        <w:pStyle w:val="a3"/>
        <w:numPr>
          <w:ilvl w:val="1"/>
          <w:numId w:val="2"/>
        </w:numPr>
        <w:ind w:leftChars="300" w:left="990"/>
      </w:pPr>
      <w:r w:rsidRPr="00B61498">
        <w:rPr>
          <w:rFonts w:hint="eastAsia"/>
        </w:rPr>
        <w:t>一般管理費に含まれる役員給与、従業員給与、賞与及び賞与引当金繰入れ、福利</w:t>
      </w:r>
      <w:bookmarkStart w:id="0" w:name="_GoBack"/>
      <w:bookmarkEnd w:id="0"/>
      <w:r w:rsidRPr="00B61498">
        <w:rPr>
          <w:rFonts w:hint="eastAsia"/>
        </w:rPr>
        <w:t>厚生費、退職金及び退職給与引当金繰入れ</w:t>
      </w:r>
    </w:p>
    <w:p w:rsidR="00B61498" w:rsidRPr="00B61498" w:rsidRDefault="00B61498" w:rsidP="005D5C4C">
      <w:pPr>
        <w:pStyle w:val="a3"/>
        <w:numPr>
          <w:ilvl w:val="1"/>
          <w:numId w:val="2"/>
        </w:numPr>
        <w:ind w:leftChars="300" w:left="990"/>
      </w:pPr>
      <w:r w:rsidRPr="00F94073">
        <w:rPr>
          <w:rFonts w:hint="eastAsia"/>
        </w:rPr>
        <w:t>派遣労働者、</w:t>
      </w:r>
      <w:r w:rsidRPr="00B61498">
        <w:rPr>
          <w:rFonts w:hint="eastAsia"/>
        </w:rPr>
        <w:t>短時間労働者の給与を外注費で処理した場合の当該費用</w:t>
      </w:r>
    </w:p>
    <w:p w:rsidR="003B1275" w:rsidRDefault="00B61498" w:rsidP="005D5C4C">
      <w:pPr>
        <w:pStyle w:val="a3"/>
        <w:numPr>
          <w:ilvl w:val="0"/>
          <w:numId w:val="2"/>
        </w:numPr>
        <w:ind w:leftChars="100" w:left="630"/>
      </w:pPr>
      <w:r>
        <w:rPr>
          <w:rFonts w:hint="eastAsia"/>
        </w:rPr>
        <w:lastRenderedPageBreak/>
        <w:t>給与総支給額</w:t>
      </w:r>
    </w:p>
    <w:p w:rsidR="00B61498" w:rsidRDefault="00B61498" w:rsidP="00213FB9">
      <w:pPr>
        <w:ind w:leftChars="200" w:left="420"/>
      </w:pPr>
      <w:r>
        <w:rPr>
          <w:rFonts w:hint="eastAsia"/>
        </w:rPr>
        <w:t>後述の（</w:t>
      </w:r>
      <w:r w:rsidRPr="00B61498">
        <w:rPr>
          <w:rFonts w:hint="eastAsia"/>
        </w:rPr>
        <w:t>別添様式２）給与水準</w:t>
      </w:r>
      <w:r>
        <w:rPr>
          <w:rFonts w:hint="eastAsia"/>
        </w:rPr>
        <w:t>における</w:t>
      </w:r>
      <w:r w:rsidR="004F6F8E">
        <w:rPr>
          <w:rFonts w:hint="eastAsia"/>
        </w:rPr>
        <w:t>「決まって支給する給与総額」</w:t>
      </w:r>
      <w:r w:rsidR="00147D1C">
        <w:rPr>
          <w:rFonts w:hint="eastAsia"/>
        </w:rPr>
        <w:t>に相当する額</w:t>
      </w:r>
      <w:r w:rsidR="004F6F8E">
        <w:rPr>
          <w:rFonts w:hint="eastAsia"/>
        </w:rPr>
        <w:t>を記載して下さい。</w:t>
      </w:r>
    </w:p>
    <w:p w:rsidR="00B020D8" w:rsidRDefault="00B020D8" w:rsidP="005D5C4C">
      <w:pPr>
        <w:ind w:leftChars="200" w:left="630" w:hangingChars="100" w:hanging="210"/>
      </w:pPr>
      <w:r>
        <w:rPr>
          <w:rFonts w:hint="eastAsia"/>
        </w:rPr>
        <w:t>※基本給、超過労働手当（残業手当、深夜手当等）、3ヶ月以内の期間で算定されるものの合計額。</w:t>
      </w:r>
    </w:p>
    <w:p w:rsidR="00B020D8" w:rsidRDefault="00B020D8" w:rsidP="005D5C4C">
      <w:pPr>
        <w:ind w:leftChars="100" w:left="210" w:firstLineChars="100" w:firstLine="210"/>
      </w:pPr>
      <w:r>
        <w:rPr>
          <w:rFonts w:hint="eastAsia"/>
        </w:rPr>
        <w:t>※賞与、3ヶ月を超える期間で算出される給与を除きます。退職金も含まれません。</w:t>
      </w:r>
    </w:p>
    <w:p w:rsidR="004F6F8E" w:rsidRPr="00B020D8" w:rsidRDefault="004F6F8E" w:rsidP="004F6F8E"/>
    <w:p w:rsidR="00CA2690" w:rsidRPr="00CA2690" w:rsidRDefault="004F6F8E" w:rsidP="00CA2690">
      <w:pPr>
        <w:rPr>
          <w:bdr w:val="single" w:sz="4" w:space="0" w:color="auto"/>
        </w:rPr>
      </w:pPr>
      <w:r>
        <w:rPr>
          <w:rFonts w:hint="eastAsia"/>
          <w:bdr w:val="single" w:sz="4" w:space="0" w:color="auto"/>
        </w:rPr>
        <w:t>（別添様式２</w:t>
      </w:r>
      <w:r w:rsidRPr="003B1275">
        <w:rPr>
          <w:rFonts w:hint="eastAsia"/>
          <w:bdr w:val="single" w:sz="4" w:space="0" w:color="auto"/>
        </w:rPr>
        <w:t>）</w:t>
      </w:r>
      <w:r>
        <w:rPr>
          <w:rFonts w:hint="eastAsia"/>
          <w:bdr w:val="single" w:sz="4" w:space="0" w:color="auto"/>
        </w:rPr>
        <w:t>給与水準</w:t>
      </w:r>
    </w:p>
    <w:p w:rsidR="00093B5B" w:rsidRPr="00093B5B" w:rsidRDefault="004B494E" w:rsidP="005D5C4C">
      <w:pPr>
        <w:ind w:firstLineChars="100" w:firstLine="210"/>
      </w:pPr>
      <w:r>
        <w:rPr>
          <w:rFonts w:hint="eastAsia"/>
        </w:rPr>
        <w:t>本様式</w:t>
      </w:r>
      <w:r w:rsidR="00093B5B">
        <w:rPr>
          <w:rFonts w:hint="eastAsia"/>
        </w:rPr>
        <w:t>は「厚生労働省　毎月勤</w:t>
      </w:r>
      <w:r>
        <w:rPr>
          <w:rFonts w:hint="eastAsia"/>
        </w:rPr>
        <w:t>労統計調査　全国調査及び地方調査　調査票の記入要領」を参考に作成</w:t>
      </w:r>
      <w:r w:rsidR="00A42567">
        <w:rPr>
          <w:rFonts w:hint="eastAsia"/>
        </w:rPr>
        <w:t>しています。下記の記載事項の他、ご不明な点がございましたら、上述の</w:t>
      </w:r>
      <w:r w:rsidR="00093B5B">
        <w:rPr>
          <w:rFonts w:hint="eastAsia"/>
        </w:rPr>
        <w:t>資料についてもご参照下さい。</w:t>
      </w:r>
    </w:p>
    <w:p w:rsidR="00093B5B" w:rsidRPr="00A42567" w:rsidRDefault="00093B5B" w:rsidP="00093B5B"/>
    <w:p w:rsidR="00093B5B" w:rsidRDefault="004F6F8E" w:rsidP="005D5C4C">
      <w:pPr>
        <w:pStyle w:val="a3"/>
        <w:numPr>
          <w:ilvl w:val="0"/>
          <w:numId w:val="4"/>
        </w:numPr>
        <w:ind w:leftChars="100" w:left="630"/>
      </w:pPr>
      <w:r>
        <w:rPr>
          <w:rFonts w:hint="eastAsia"/>
        </w:rPr>
        <w:t>対象期間</w:t>
      </w:r>
    </w:p>
    <w:p w:rsidR="004F6F8E" w:rsidRDefault="004F6F8E" w:rsidP="00213FB9">
      <w:pPr>
        <w:ind w:leftChars="200" w:left="420"/>
      </w:pPr>
      <w:r>
        <w:rPr>
          <w:rFonts w:hint="eastAsia"/>
        </w:rPr>
        <w:t>各年度12月</w:t>
      </w:r>
      <w:r w:rsidR="001D71B3">
        <w:rPr>
          <w:rFonts w:hint="eastAsia"/>
        </w:rPr>
        <w:t>期を基準として、</w:t>
      </w:r>
      <w:r>
        <w:rPr>
          <w:rFonts w:hint="eastAsia"/>
        </w:rPr>
        <w:t>1</w:t>
      </w:r>
      <w:r w:rsidR="00EC61AE">
        <w:rPr>
          <w:rFonts w:hint="eastAsia"/>
        </w:rPr>
        <w:t>ヶ月</w:t>
      </w:r>
      <w:r>
        <w:rPr>
          <w:rFonts w:hint="eastAsia"/>
        </w:rPr>
        <w:t>分</w:t>
      </w:r>
      <w:r w:rsidR="001D71B3">
        <w:rPr>
          <w:rFonts w:hint="eastAsia"/>
        </w:rPr>
        <w:t>を集計し、記載して下さい。但し、12月期を基準とすることが著しく不当である場合は、その他の月を基準月とすることも可能</w:t>
      </w:r>
      <w:r w:rsidR="00EF1A10">
        <w:rPr>
          <w:rFonts w:hint="eastAsia"/>
        </w:rPr>
        <w:t>です。その場合は、別途、</w:t>
      </w:r>
      <w:r w:rsidR="001D71B3">
        <w:rPr>
          <w:rFonts w:hint="eastAsia"/>
        </w:rPr>
        <w:t>理由</w:t>
      </w:r>
      <w:r w:rsidR="00A42567">
        <w:rPr>
          <w:rFonts w:hint="eastAsia"/>
        </w:rPr>
        <w:t>書を</w:t>
      </w:r>
      <w:r w:rsidR="00EF1A10">
        <w:rPr>
          <w:rFonts w:hint="eastAsia"/>
        </w:rPr>
        <w:t>作成</w:t>
      </w:r>
      <w:r w:rsidR="001D71B3">
        <w:rPr>
          <w:rFonts w:hint="eastAsia"/>
        </w:rPr>
        <w:t>し</w:t>
      </w:r>
      <w:r w:rsidR="00CA2690">
        <w:rPr>
          <w:rFonts w:hint="eastAsia"/>
        </w:rPr>
        <w:t>、</w:t>
      </w:r>
      <w:r w:rsidR="007A2B0C">
        <w:rPr>
          <w:rFonts w:hint="eastAsia"/>
        </w:rPr>
        <w:t>事前に相談のうえ、申請書へ添付</w:t>
      </w:r>
      <w:r w:rsidR="00CA2690">
        <w:rPr>
          <w:rFonts w:hint="eastAsia"/>
        </w:rPr>
        <w:t>し</w:t>
      </w:r>
      <w:r w:rsidR="001D71B3">
        <w:rPr>
          <w:rFonts w:hint="eastAsia"/>
        </w:rPr>
        <w:t>て下さい。</w:t>
      </w:r>
      <w:r w:rsidR="009330AA">
        <w:rPr>
          <w:rFonts w:hint="eastAsia"/>
        </w:rPr>
        <w:t>なお、給与締切日により、対象期間は以下の２つのパターンが考えられます。</w:t>
      </w:r>
    </w:p>
    <w:p w:rsidR="009330AA" w:rsidRDefault="00A807DF" w:rsidP="005D5C4C">
      <w:pPr>
        <w:ind w:leftChars="200" w:left="630" w:hangingChars="100" w:hanging="210"/>
      </w:pPr>
      <w:r>
        <w:rPr>
          <w:rFonts w:hint="eastAsia"/>
        </w:rPr>
        <w:t>ア　給与締切日</w:t>
      </w:r>
      <w:r w:rsidR="009330AA">
        <w:rPr>
          <w:rFonts w:hint="eastAsia"/>
        </w:rPr>
        <w:t>が15日以降の場合</w:t>
      </w:r>
      <w:r w:rsidR="004300FC">
        <w:rPr>
          <w:rFonts w:hint="eastAsia"/>
        </w:rPr>
        <w:t>は、前月から当月</w:t>
      </w:r>
      <w:r w:rsidR="00B92DAC">
        <w:rPr>
          <w:rFonts w:hint="eastAsia"/>
        </w:rPr>
        <w:t>までを対象期間とする。</w:t>
      </w:r>
    </w:p>
    <w:p w:rsidR="009330AA" w:rsidRDefault="009330AA" w:rsidP="005D5C4C">
      <w:pPr>
        <w:ind w:leftChars="100" w:left="210" w:firstLineChars="100" w:firstLine="210"/>
      </w:pPr>
      <w:r>
        <w:rPr>
          <w:rFonts w:hint="eastAsia"/>
        </w:rPr>
        <w:t xml:space="preserve">　　（例）給与締切日が20日の場合、対象期間は11月21日～12月20日</w:t>
      </w:r>
    </w:p>
    <w:p w:rsidR="00B92DAC" w:rsidRDefault="00A807DF" w:rsidP="005D5C4C">
      <w:pPr>
        <w:ind w:leftChars="200" w:left="630" w:hangingChars="100" w:hanging="210"/>
      </w:pPr>
      <w:r>
        <w:rPr>
          <w:rFonts w:hint="eastAsia"/>
        </w:rPr>
        <w:t>イ　給与締切日</w:t>
      </w:r>
      <w:r w:rsidR="009330AA">
        <w:rPr>
          <w:rFonts w:hint="eastAsia"/>
        </w:rPr>
        <w:t>が14日以前の場合</w:t>
      </w:r>
      <w:r w:rsidR="004300FC">
        <w:rPr>
          <w:rFonts w:hint="eastAsia"/>
        </w:rPr>
        <w:t>、当月から翌月</w:t>
      </w:r>
      <w:r w:rsidR="00B92DAC">
        <w:rPr>
          <w:rFonts w:hint="eastAsia"/>
        </w:rPr>
        <w:t>を対象期間とする。</w:t>
      </w:r>
    </w:p>
    <w:p w:rsidR="009330AA" w:rsidRDefault="009330AA" w:rsidP="005D5C4C">
      <w:pPr>
        <w:ind w:leftChars="100" w:left="210" w:firstLineChars="100" w:firstLine="210"/>
      </w:pPr>
      <w:r>
        <w:rPr>
          <w:rFonts w:hint="eastAsia"/>
        </w:rPr>
        <w:t xml:space="preserve">　　（例）給与締切日が10日の場合、対象期間は12月11日～1月20日</w:t>
      </w:r>
    </w:p>
    <w:p w:rsidR="009330AA" w:rsidRPr="009330AA" w:rsidRDefault="009330AA" w:rsidP="009330AA">
      <w:pPr>
        <w:ind w:firstLineChars="100" w:firstLine="210"/>
      </w:pPr>
    </w:p>
    <w:p w:rsidR="00093B5B" w:rsidRDefault="00093B5B" w:rsidP="00213FB9">
      <w:pPr>
        <w:ind w:leftChars="200" w:left="420"/>
      </w:pPr>
      <w:r>
        <w:rPr>
          <w:rFonts w:hint="eastAsia"/>
        </w:rPr>
        <w:t>なお、期間の末日については、給与締切日の定めがない場合は、月末となりますが、給与締切日の定め（毎月○日締め）がある場合は当該日となります。</w:t>
      </w:r>
    </w:p>
    <w:p w:rsidR="005D5C4C" w:rsidRDefault="005D5C4C" w:rsidP="00CA2690"/>
    <w:p w:rsidR="004F6F8E" w:rsidRDefault="00CA2690" w:rsidP="004F6F8E">
      <w:pPr>
        <w:pStyle w:val="a3"/>
        <w:numPr>
          <w:ilvl w:val="0"/>
          <w:numId w:val="4"/>
        </w:numPr>
        <w:ind w:leftChars="0"/>
      </w:pPr>
      <w:r>
        <w:rPr>
          <w:rFonts w:hint="eastAsia"/>
        </w:rPr>
        <w:t>対象となる</w:t>
      </w:r>
      <w:r w:rsidR="006C7FC2">
        <w:rPr>
          <w:rFonts w:hint="eastAsia"/>
        </w:rPr>
        <w:t>労働者</w:t>
      </w:r>
      <w:r>
        <w:rPr>
          <w:rFonts w:hint="eastAsia"/>
        </w:rPr>
        <w:t>の範囲</w:t>
      </w:r>
    </w:p>
    <w:p w:rsidR="00B116C8" w:rsidRDefault="006C7FC2" w:rsidP="00213FB9">
      <w:pPr>
        <w:ind w:firstLineChars="200" w:firstLine="420"/>
      </w:pPr>
      <w:r>
        <w:rPr>
          <w:rFonts w:hint="eastAsia"/>
        </w:rPr>
        <w:t>労働者</w:t>
      </w:r>
      <w:r w:rsidR="00CA2690">
        <w:rPr>
          <w:rFonts w:hint="eastAsia"/>
        </w:rPr>
        <w:t>を</w:t>
      </w:r>
      <w:r w:rsidR="00B116C8">
        <w:rPr>
          <w:rFonts w:hint="eastAsia"/>
        </w:rPr>
        <w:t>以下のいずれかで定義します。</w:t>
      </w:r>
    </w:p>
    <w:p w:rsidR="001D71B3" w:rsidRDefault="00101BAE" w:rsidP="00213FB9">
      <w:pPr>
        <w:ind w:leftChars="100" w:left="210" w:firstLineChars="100" w:firstLine="210"/>
      </w:pPr>
      <w:r>
        <w:rPr>
          <w:rFonts w:hint="eastAsia"/>
        </w:rPr>
        <w:t>①</w:t>
      </w:r>
      <w:r w:rsidR="001D71B3">
        <w:t xml:space="preserve"> 期間を定めずに雇われている者 </w:t>
      </w:r>
    </w:p>
    <w:p w:rsidR="001D71B3" w:rsidRDefault="001D71B3" w:rsidP="00213FB9">
      <w:pPr>
        <w:ind w:leftChars="100" w:left="210" w:firstLineChars="100" w:firstLine="210"/>
      </w:pPr>
      <w:r>
        <w:rPr>
          <w:rFonts w:hint="eastAsia"/>
        </w:rPr>
        <w:t>②</w:t>
      </w:r>
      <w:r>
        <w:t xml:space="preserve"> １か月以上の期間を定めて雇われている者</w:t>
      </w:r>
    </w:p>
    <w:p w:rsidR="001D71B3" w:rsidRDefault="006C7FC2" w:rsidP="00ED7528">
      <w:pPr>
        <w:ind w:leftChars="300" w:left="630"/>
      </w:pPr>
      <w:r>
        <w:rPr>
          <w:rFonts w:hint="eastAsia"/>
        </w:rPr>
        <w:t>正規労働者</w:t>
      </w:r>
      <w:r w:rsidR="001D71B3">
        <w:rPr>
          <w:rFonts w:hint="eastAsia"/>
        </w:rPr>
        <w:t>のことだけではありません。臨時のアルバイトのように、ごく短期間（雇用期間１か月未満）のみ雇用される者以外は、</w:t>
      </w:r>
      <w:r>
        <w:rPr>
          <w:rFonts w:hint="eastAsia"/>
        </w:rPr>
        <w:t>労働者</w:t>
      </w:r>
      <w:r w:rsidR="001D71B3">
        <w:rPr>
          <w:rFonts w:hint="eastAsia"/>
        </w:rPr>
        <w:t>に該当します。</w:t>
      </w:r>
    </w:p>
    <w:p w:rsidR="00B116C8" w:rsidRPr="006C7FC2" w:rsidRDefault="00B116C8" w:rsidP="001D71B3"/>
    <w:p w:rsidR="006C7FC2" w:rsidRDefault="001D71B3" w:rsidP="00213FB9">
      <w:pPr>
        <w:ind w:leftChars="200" w:left="420"/>
      </w:pPr>
      <w:r>
        <w:t>なお、以下のア～カについては、調査票に記入する</w:t>
      </w:r>
      <w:r w:rsidR="002B1894">
        <w:t>労働者</w:t>
      </w:r>
      <w:r>
        <w:t>に該当する場合、該当しない場合があります。その場合分けについて掲載しておりますので、それぞれご参照ください。</w:t>
      </w:r>
    </w:p>
    <w:p w:rsidR="006C7FC2" w:rsidRDefault="001D71B3" w:rsidP="005D5C4C">
      <w:pPr>
        <w:ind w:leftChars="100" w:left="210"/>
      </w:pPr>
      <w:r>
        <w:lastRenderedPageBreak/>
        <w:t>ア 重役・役員、工場長、支店長</w:t>
      </w:r>
    </w:p>
    <w:p w:rsidR="00CA2690" w:rsidRDefault="001D71B3" w:rsidP="00213FB9">
      <w:pPr>
        <w:ind w:leftChars="200" w:left="420"/>
      </w:pPr>
      <w:r>
        <w:t>取締役、監査役、理事などの重役・役員や、工場長、支店長であっても、労働時間が管理され、その時間に対して給与の算定を受けている者は調査対象となります。（※</w:t>
      </w:r>
      <w:r w:rsidR="006C7FC2">
        <w:t>使用者（社長、理事長、代表者）は調査対象の</w:t>
      </w:r>
      <w:r w:rsidR="002B1894">
        <w:rPr>
          <w:rFonts w:hint="eastAsia"/>
        </w:rPr>
        <w:t>労働者</w:t>
      </w:r>
      <w:r>
        <w:t>ではありません。）</w:t>
      </w:r>
    </w:p>
    <w:p w:rsidR="006C7FC2" w:rsidRDefault="006C7FC2" w:rsidP="005D5C4C">
      <w:pPr>
        <w:ind w:leftChars="100" w:left="210"/>
      </w:pPr>
    </w:p>
    <w:p w:rsidR="006C7FC2" w:rsidRDefault="001D71B3" w:rsidP="005D5C4C">
      <w:pPr>
        <w:ind w:leftChars="100" w:left="210"/>
      </w:pPr>
      <w:r>
        <w:t>イ 事業主の家族</w:t>
      </w:r>
    </w:p>
    <w:p w:rsidR="00CA2690" w:rsidRDefault="001D71B3" w:rsidP="00213FB9">
      <w:pPr>
        <w:ind w:leftChars="200" w:left="420"/>
      </w:pPr>
      <w:r>
        <w:t>事業主の家族で、無給で働いている労働者は調査対象ではありません。また、貴事業所で雇用されている労働者全員が、事業主と同居し、生計を一つにする家族であるときは、形式上、賃金の支払いがあったとしても、調査対象としません。ただし、事業主と同居し、生計を一にする事業主の家族であっても、貴事業所で雇っている「家族以外の労働者」がおり、その方と同様に事業主の指揮命令に従って勤務し、給与の算定を受けている場合には、調査対象となります。</w:t>
      </w:r>
    </w:p>
    <w:p w:rsidR="00A61B8C" w:rsidRDefault="00A61B8C" w:rsidP="005D5C4C">
      <w:pPr>
        <w:ind w:leftChars="100" w:left="210"/>
      </w:pPr>
    </w:p>
    <w:p w:rsidR="00CA2690" w:rsidRDefault="001D71B3" w:rsidP="005D5C4C">
      <w:pPr>
        <w:ind w:leftChars="100" w:left="210"/>
      </w:pPr>
      <w:r>
        <w:t>ウ 委任、請負</w:t>
      </w:r>
    </w:p>
    <w:p w:rsidR="00CA2690" w:rsidRDefault="001D71B3" w:rsidP="00213FB9">
      <w:pPr>
        <w:ind w:leftChars="200" w:left="420"/>
      </w:pPr>
      <w:r>
        <w:t>顧問弁護士・税理士、経営コンサルタント、産業医、校医など、事業主の指 揮監督下ではなく、専門的な知識によって自身の判断で仕事を行い、事業主との契約も委任、請負又はそれに準じる労働者については、基本的に調査対象とみなしません。ただし、当人が達成・完遂した成果に対応する報酬（成果報酬）ではなく、労働時間や日数に対応する賃金を支給されている場合には、</w:t>
      </w:r>
      <w:r w:rsidR="002B1894">
        <w:t>労働者</w:t>
      </w:r>
      <w:r>
        <w:t>に該当します。また、外交員や集金員、検針員などで給与が歩合制の場合でも、休日や労働時間、休憩が他の労働者と同様に管理されている場合は、調査対象となります。</w:t>
      </w:r>
    </w:p>
    <w:p w:rsidR="00A61B8C" w:rsidRDefault="00A61B8C" w:rsidP="005D5C4C">
      <w:pPr>
        <w:ind w:leftChars="100" w:left="210"/>
      </w:pPr>
    </w:p>
    <w:p w:rsidR="00CA2690" w:rsidRDefault="001D71B3" w:rsidP="005D5C4C">
      <w:pPr>
        <w:ind w:leftChars="100" w:left="210"/>
      </w:pPr>
      <w:r>
        <w:t>エ 出向者</w:t>
      </w:r>
    </w:p>
    <w:p w:rsidR="00CA2690" w:rsidRDefault="001D71B3" w:rsidP="00213FB9">
      <w:pPr>
        <w:ind w:leftChars="200" w:left="420"/>
      </w:pPr>
      <w:r>
        <w:t>他企業から出向してきている者について、貴事業所の使用者の指揮監督下にある場合は、原則として貴事業所の労働者とします。このとき、出向者に支払われる賃金の負担者が、出向元であるか、貴事業所であるかは問いません。逆に、別の企業に出向し、出向先事業所の使用者の指揮監督下にある者は、たとえ賃金を貴事業所が負担していても、貴事業所の労働者には計上しません。</w:t>
      </w:r>
    </w:p>
    <w:p w:rsidR="00A61B8C" w:rsidRDefault="00A61B8C" w:rsidP="005D5C4C">
      <w:pPr>
        <w:ind w:leftChars="100" w:left="210"/>
      </w:pPr>
    </w:p>
    <w:p w:rsidR="00CA2690" w:rsidRDefault="001D71B3" w:rsidP="005D5C4C">
      <w:pPr>
        <w:ind w:leftChars="100" w:left="210"/>
      </w:pPr>
      <w:r>
        <w:t>オ 派遣労働者</w:t>
      </w:r>
    </w:p>
    <w:p w:rsidR="00CA2690" w:rsidRDefault="001D71B3" w:rsidP="00213FB9">
      <w:pPr>
        <w:ind w:leftChars="200" w:left="420"/>
      </w:pPr>
      <w:r>
        <w:t>派遣労働者については、派遣元事業主との間で雇用関係にあり、派遣先とは指揮命令関係にあっても、雇用関係にないため、貴事業所に派遣されている派遣労働者は貴事業所の労働者には含めません。(労働者派遣法第２条) 逆に、貴事業所が、労働者派遣事業を営んでいて、派遣労働者が</w:t>
      </w:r>
      <w:r w:rsidR="002B1894">
        <w:t>労働者</w:t>
      </w:r>
      <w:r>
        <w:t>に当てはまる場合は、貴事業所（派遣元）の労働者に含めます。</w:t>
      </w:r>
    </w:p>
    <w:p w:rsidR="004940CF" w:rsidRDefault="004940CF" w:rsidP="001D71B3"/>
    <w:p w:rsidR="00511429" w:rsidRDefault="001D71B3" w:rsidP="00213FB9">
      <w:pPr>
        <w:ind w:firstLineChars="100" w:firstLine="210"/>
      </w:pPr>
      <w:r>
        <w:lastRenderedPageBreak/>
        <w:t>カ 長期休暇をとっている者など</w:t>
      </w:r>
    </w:p>
    <w:p w:rsidR="00A61B8C" w:rsidRDefault="001D71B3" w:rsidP="00213FB9">
      <w:pPr>
        <w:ind w:leftChars="200" w:left="420"/>
      </w:pPr>
      <w:r>
        <w:t>病気・療養・育児・介護その他の理由で、事業所に出勤していない労働者は、 給与が算定、支給されている場合のみ対象とします。また、貴事業所から支給される給与や手当が、雇用調整助成金等の補助金を受けてのもののみである場合も、当月の</w:t>
      </w:r>
      <w:r w:rsidR="002B1894">
        <w:t>労働者</w:t>
      </w:r>
      <w:r>
        <w:t>として計上します。 しかし、支給される金銭が、労災保険や雇用保険、健康保険など社会保険に基づく給付金のみである場合は、当月の</w:t>
      </w:r>
      <w:r w:rsidR="002B1894">
        <w:t>労働者</w:t>
      </w:r>
      <w:r w:rsidR="004B494E">
        <w:t>には含</w:t>
      </w:r>
      <w:r w:rsidR="004B494E">
        <w:rPr>
          <w:rFonts w:hint="eastAsia"/>
        </w:rPr>
        <w:t>めません</w:t>
      </w:r>
      <w:r>
        <w:t>。</w:t>
      </w:r>
    </w:p>
    <w:p w:rsidR="004B494E" w:rsidRPr="004B494E" w:rsidRDefault="004B494E" w:rsidP="005D5C4C">
      <w:pPr>
        <w:ind w:leftChars="100" w:left="210"/>
      </w:pPr>
    </w:p>
    <w:p w:rsidR="00511429" w:rsidRDefault="001D71B3" w:rsidP="005D5C4C">
      <w:pPr>
        <w:ind w:leftChars="100" w:left="210"/>
      </w:pPr>
      <w:r>
        <w:t>キ 同一企業内の複数カ所の事業所にまたがって勤務している者</w:t>
      </w:r>
    </w:p>
    <w:p w:rsidR="001D71B3" w:rsidRPr="001D71B3" w:rsidRDefault="001D71B3" w:rsidP="00213FB9">
      <w:pPr>
        <w:ind w:leftChars="200" w:left="420"/>
      </w:pPr>
      <w:r>
        <w:t>調査月の間に、労働者が同一企業内の複数カ所にまたがって勤務している場合は、勤務している事業所の中に賃金を支給している事業所がある場合は、賃金を支給している事業所の労働者としてください。また、勤務している事業所の中に賃金を支給している事業所が無い場合は、 調査月の間で、労働時間が長い方の事業所の労働者としてください</w:t>
      </w:r>
    </w:p>
    <w:p w:rsidR="001D71B3" w:rsidRDefault="001D71B3" w:rsidP="001D71B3">
      <w:pPr>
        <w:pStyle w:val="a3"/>
        <w:ind w:leftChars="0" w:left="420"/>
      </w:pPr>
    </w:p>
    <w:p w:rsidR="004F6F8E" w:rsidRDefault="004F6F8E" w:rsidP="00213FB9">
      <w:pPr>
        <w:pStyle w:val="a3"/>
        <w:numPr>
          <w:ilvl w:val="0"/>
          <w:numId w:val="4"/>
        </w:numPr>
        <w:ind w:leftChars="0"/>
      </w:pPr>
      <w:r>
        <w:rPr>
          <w:rFonts w:hint="eastAsia"/>
        </w:rPr>
        <w:t>実際に出勤した</w:t>
      </w:r>
      <w:r w:rsidR="001D71B3">
        <w:rPr>
          <w:rFonts w:hint="eastAsia"/>
        </w:rPr>
        <w:t>日数合計</w:t>
      </w:r>
    </w:p>
    <w:p w:rsidR="001D71B3" w:rsidRDefault="00511429" w:rsidP="00213FB9">
      <w:pPr>
        <w:pStyle w:val="a3"/>
        <w:ind w:leftChars="200" w:left="420"/>
      </w:pPr>
      <w:r>
        <w:rPr>
          <w:rFonts w:hint="eastAsia"/>
        </w:rPr>
        <w:t>労働者</w:t>
      </w:r>
      <w:r w:rsidR="001D71B3">
        <w:rPr>
          <w:rFonts w:hint="eastAsia"/>
        </w:rPr>
        <w:t>が、使用者の指揮監督の下で事業活動に従事するために事業所等へ実際に出勤・就業した日数のことです。（在宅勤務やテレワークを含みます。）</w:t>
      </w:r>
      <w:r w:rsidR="001D71B3">
        <w:t xml:space="preserve"> </w:t>
      </w:r>
    </w:p>
    <w:p w:rsidR="001D71B3" w:rsidRDefault="001D71B3" w:rsidP="00213FB9">
      <w:pPr>
        <w:pStyle w:val="a3"/>
        <w:ind w:leftChars="0" w:left="0" w:firstLineChars="200" w:firstLine="420"/>
      </w:pPr>
      <w:r>
        <w:rPr>
          <w:rFonts w:hint="eastAsia"/>
        </w:rPr>
        <w:t>そのため、給与の算定を受けていても実際に就業しなかった日※は含めません。</w:t>
      </w:r>
      <w:r>
        <w:t xml:space="preserve"> </w:t>
      </w:r>
    </w:p>
    <w:p w:rsidR="00511429" w:rsidRDefault="00511429" w:rsidP="00213FB9">
      <w:pPr>
        <w:pStyle w:val="a3"/>
        <w:ind w:leftChars="0" w:left="0" w:firstLineChars="200" w:firstLine="420"/>
      </w:pPr>
      <w:r>
        <w:rPr>
          <w:rFonts w:hint="eastAsia"/>
        </w:rPr>
        <w:t>※例）</w:t>
      </w:r>
      <w:r>
        <w:t xml:space="preserve"> 有給休暇を丸１日取得した場合 </w:t>
      </w:r>
    </w:p>
    <w:p w:rsidR="00511429" w:rsidRPr="00511429" w:rsidRDefault="00511429" w:rsidP="00213FB9">
      <w:pPr>
        <w:pStyle w:val="a3"/>
        <w:ind w:leftChars="0" w:left="0" w:firstLineChars="550" w:firstLine="1155"/>
      </w:pPr>
      <w:r>
        <w:rPr>
          <w:rFonts w:hint="eastAsia"/>
        </w:rPr>
        <w:t>病気・療養・育児・介護などの理由で出勤しなかった場合（休業含む）</w:t>
      </w:r>
    </w:p>
    <w:p w:rsidR="00511429" w:rsidRDefault="001D71B3" w:rsidP="00213FB9">
      <w:pPr>
        <w:pStyle w:val="a3"/>
        <w:ind w:leftChars="100" w:left="210" w:firstLineChars="100" w:firstLine="210"/>
      </w:pPr>
      <w:r>
        <w:t xml:space="preserve">＜出勤日の数え方について＞ </w:t>
      </w:r>
    </w:p>
    <w:p w:rsidR="00511429" w:rsidRDefault="001D71B3" w:rsidP="00213FB9">
      <w:pPr>
        <w:pStyle w:val="a3"/>
        <w:ind w:leftChars="200" w:left="420"/>
      </w:pPr>
      <w:r>
        <w:t>・１時間でも就業すれば、１出勤日とします。</w:t>
      </w:r>
    </w:p>
    <w:p w:rsidR="00511429" w:rsidRDefault="001D71B3" w:rsidP="00213FB9">
      <w:pPr>
        <w:pStyle w:val="a3"/>
        <w:ind w:leftChars="200" w:left="420"/>
      </w:pPr>
      <w:r>
        <w:t>・２暦日にわたって働いた場合、出勤日数は２出勤日とします。</w:t>
      </w:r>
    </w:p>
    <w:p w:rsidR="00511429" w:rsidRDefault="001D71B3" w:rsidP="00213FB9">
      <w:pPr>
        <w:pStyle w:val="a3"/>
        <w:ind w:leftChars="200" w:left="420"/>
      </w:pPr>
      <w:r>
        <w:t>・１日に二度出勤した場合は、１出勤日とします。</w:t>
      </w:r>
    </w:p>
    <w:p w:rsidR="001D71B3" w:rsidRDefault="001D71B3" w:rsidP="00213FB9">
      <w:pPr>
        <w:pStyle w:val="a3"/>
        <w:ind w:leftChars="200" w:left="420"/>
      </w:pPr>
      <w:r>
        <w:t>・出張、外勤した日も出勤日数に含めます。</w:t>
      </w:r>
    </w:p>
    <w:p w:rsidR="001D71B3" w:rsidRDefault="00511429" w:rsidP="00ED7528">
      <w:pPr>
        <w:pStyle w:val="a3"/>
        <w:ind w:leftChars="300" w:left="630"/>
      </w:pPr>
      <w:r>
        <w:t>１人あたりの出勤日数ではなく、記入行ごと（男、女、計</w:t>
      </w:r>
      <w:r w:rsidR="001D71B3">
        <w:t>）に合計</w:t>
      </w:r>
      <w:r w:rsidR="001D71B3">
        <w:rPr>
          <w:rFonts w:hint="eastAsia"/>
        </w:rPr>
        <w:t>した日数（延べ日数）を記入します。各々の</w:t>
      </w:r>
      <w:r>
        <w:rPr>
          <w:rFonts w:hint="eastAsia"/>
        </w:rPr>
        <w:t>労働者</w:t>
      </w:r>
      <w:r w:rsidR="001D71B3">
        <w:rPr>
          <w:rFonts w:hint="eastAsia"/>
        </w:rPr>
        <w:t>が調査期間中に１時間</w:t>
      </w:r>
      <w:r>
        <w:rPr>
          <w:rFonts w:hint="eastAsia"/>
        </w:rPr>
        <w:t>でも就業した日数を求め、性別ごと</w:t>
      </w:r>
      <w:r w:rsidR="001D71B3">
        <w:rPr>
          <w:rFonts w:hint="eastAsia"/>
        </w:rPr>
        <w:t>に合計します。</w:t>
      </w:r>
    </w:p>
    <w:p w:rsidR="00511429" w:rsidRDefault="00511429" w:rsidP="00511429">
      <w:pPr>
        <w:pStyle w:val="a3"/>
        <w:ind w:leftChars="0" w:left="0"/>
      </w:pPr>
    </w:p>
    <w:p w:rsidR="001D71B3" w:rsidRDefault="001D71B3" w:rsidP="004F6F8E">
      <w:pPr>
        <w:pStyle w:val="a3"/>
        <w:numPr>
          <w:ilvl w:val="0"/>
          <w:numId w:val="4"/>
        </w:numPr>
        <w:ind w:leftChars="0"/>
      </w:pPr>
      <w:r>
        <w:rPr>
          <w:rFonts w:hint="eastAsia"/>
        </w:rPr>
        <w:t>所定内労働時間合計、所定外労働時間合計</w:t>
      </w:r>
    </w:p>
    <w:p w:rsidR="001D71B3" w:rsidRDefault="001D71B3" w:rsidP="00213FB9">
      <w:pPr>
        <w:ind w:leftChars="200" w:left="420"/>
      </w:pPr>
      <w:r>
        <w:t>使用者の指揮監督下にある労働時間のことです。給与算定の有無やその理由を問わず、実際に事業活動に従事しなかった時間※は含めません。（※休憩時間、病休、育児・介護休暇、有給休暇、欠勤、操業・営業時間の短縮分など）ただし、次の①、②に該当する場合は一部従事していない時間を含みます。</w:t>
      </w:r>
    </w:p>
    <w:p w:rsidR="001D71B3" w:rsidRDefault="001D71B3" w:rsidP="00213FB9">
      <w:pPr>
        <w:ind w:leftChars="200" w:left="420"/>
      </w:pPr>
      <w:r>
        <w:t>運輸関係労働者の、詰所での待機時間、運転の交替要員として助手席で待機する手待時間は、実労働時間に含めます。</w:t>
      </w:r>
    </w:p>
    <w:p w:rsidR="00511429" w:rsidRDefault="00511429" w:rsidP="001D71B3"/>
    <w:p w:rsidR="00384FE1" w:rsidRDefault="001D71B3" w:rsidP="00213FB9">
      <w:pPr>
        <w:ind w:leftChars="200" w:left="420"/>
      </w:pPr>
      <w:r>
        <w:t>以上の実労働時間を、所定内労働時間と所定外労働時間に分けて調べます。所定内労働時間とは、実労働時間のうち、労働協約・就業規則等であらかじめ定められた就業時間帯（所定労働時間）内の労働時間のことです。所定外労働時間※とは、実労働時間のうち、前述の所定労働時間の範囲外での労働時間のことで、いわゆる早出、残業、休日出勤、臨時の呼出しのことです。</w:t>
      </w:r>
    </w:p>
    <w:p w:rsidR="00384FE1" w:rsidRDefault="001D71B3" w:rsidP="00213FB9">
      <w:pPr>
        <w:ind w:firstLineChars="200" w:firstLine="420"/>
      </w:pPr>
      <w:r>
        <w:t>※当該月の給与に算定されるか否かにかかわらず、実際に就業した時間を計上します。</w:t>
      </w:r>
    </w:p>
    <w:p w:rsidR="001D71B3" w:rsidRDefault="001D71B3" w:rsidP="00213FB9">
      <w:pPr>
        <w:ind w:firstLineChars="200" w:firstLine="420"/>
      </w:pPr>
      <w:r>
        <w:t>※固定残業代が支払われる場合も、残業時間は全て所定外労働時間へ計上します。</w:t>
      </w:r>
    </w:p>
    <w:p w:rsidR="001065D3" w:rsidRDefault="001065D3" w:rsidP="001D71B3"/>
    <w:p w:rsidR="001065D3" w:rsidRDefault="001D71B3" w:rsidP="00EC4194">
      <w:pPr>
        <w:ind w:firstLineChars="100" w:firstLine="210"/>
      </w:pPr>
      <w:r>
        <w:t>＜みなし労働時間制、出張、裁量労働制、宿日直専従者以外の宿日直の取扱いについて＞</w:t>
      </w:r>
    </w:p>
    <w:p w:rsidR="001065D3" w:rsidRDefault="001D71B3" w:rsidP="00EC4194">
      <w:pPr>
        <w:ind w:leftChars="100" w:left="630" w:hangingChars="200" w:hanging="420"/>
      </w:pPr>
      <w:r>
        <w:t xml:space="preserve"> ① 「事業場外労働に係るみなし労働時間制」が適用されている場合は、所定労働時間（又は協定で定められた時間）分を、所定内労働時間に計上します。</w:t>
      </w:r>
    </w:p>
    <w:p w:rsidR="001065D3" w:rsidRDefault="001D71B3" w:rsidP="00EC4194">
      <w:pPr>
        <w:ind w:leftChars="100" w:left="630" w:hangingChars="200" w:hanging="420"/>
      </w:pPr>
      <w:r>
        <w:t xml:space="preserve"> ② 出張期間中に休日が含まれている場合、休日労働分の代休が予定されていれば所定内労働時間に、予定されていなければ所定外労働時間に計上します。</w:t>
      </w:r>
    </w:p>
    <w:p w:rsidR="001065D3" w:rsidRDefault="001D71B3" w:rsidP="00EC4194">
      <w:pPr>
        <w:ind w:leftChars="100" w:left="630" w:hangingChars="200" w:hanging="420"/>
      </w:pPr>
      <w:r>
        <w:t xml:space="preserve"> ③ 労使協定により「裁量労働制」が適用されている者については、その労使協定で定められた時間だけ労働したものとみなし、所定内労働時間に計上します。</w:t>
      </w:r>
    </w:p>
    <w:p w:rsidR="001D71B3" w:rsidRDefault="001D71B3" w:rsidP="00213FB9">
      <w:pPr>
        <w:ind w:leftChars="100" w:left="210"/>
      </w:pPr>
      <w:r>
        <w:t xml:space="preserve"> ④ 専従の宿日直要員以外の宿日直勤務は、実労働時間に含めません。</w:t>
      </w:r>
    </w:p>
    <w:p w:rsidR="001065D3" w:rsidRDefault="001065D3" w:rsidP="001D71B3"/>
    <w:p w:rsidR="001D71B3" w:rsidRDefault="001D71B3" w:rsidP="00EC4194">
      <w:pPr>
        <w:ind w:leftChars="100" w:left="210"/>
      </w:pPr>
      <w:r>
        <w:t xml:space="preserve">(1) </w:t>
      </w:r>
      <w:r w:rsidR="004B494E">
        <w:t>所定内労働時間の合計</w:t>
      </w:r>
      <w:r w:rsidR="004B494E">
        <w:rPr>
          <w:rFonts w:hint="eastAsia"/>
        </w:rPr>
        <w:t>時間</w:t>
      </w:r>
      <w:r>
        <w:t xml:space="preserve"> </w:t>
      </w:r>
    </w:p>
    <w:p w:rsidR="001D71B3" w:rsidRDefault="004B494E" w:rsidP="00EC4194">
      <w:pPr>
        <w:ind w:leftChars="200" w:left="420"/>
      </w:pPr>
      <w:r>
        <w:rPr>
          <w:rFonts w:hint="eastAsia"/>
        </w:rPr>
        <w:t>１人あたりではなく、記入行ごと（男、女、計</w:t>
      </w:r>
      <w:r w:rsidR="001D71B3">
        <w:rPr>
          <w:rFonts w:hint="eastAsia"/>
        </w:rPr>
        <w:t>）に合計した所定内労働時間（延べ時間数）を記入します。各々の</w:t>
      </w:r>
      <w:r w:rsidR="002B1894">
        <w:rPr>
          <w:rFonts w:hint="eastAsia"/>
        </w:rPr>
        <w:t>労働者</w:t>
      </w:r>
      <w:r w:rsidR="001D71B3">
        <w:rPr>
          <w:rFonts w:hint="eastAsia"/>
        </w:rPr>
        <w:t>の所定の労働時間帯において実際に働いた労働時間を求め、性別ごとに合計します。</w:t>
      </w:r>
    </w:p>
    <w:p w:rsidR="00625645" w:rsidRDefault="00625645" w:rsidP="001D71B3"/>
    <w:p w:rsidR="001D71B3" w:rsidRDefault="001D71B3" w:rsidP="00EC4194">
      <w:pPr>
        <w:ind w:leftChars="100" w:left="210"/>
      </w:pPr>
      <w:r>
        <w:t xml:space="preserve">(2) </w:t>
      </w:r>
      <w:r w:rsidR="004B494E">
        <w:t>所定外労働時間の合計時間</w:t>
      </w:r>
      <w:r>
        <w:t xml:space="preserve"> </w:t>
      </w:r>
    </w:p>
    <w:p w:rsidR="001D71B3" w:rsidRDefault="001D71B3" w:rsidP="00EC4194">
      <w:pPr>
        <w:ind w:leftChars="200" w:left="420"/>
      </w:pPr>
      <w:r>
        <w:rPr>
          <w:rFonts w:hint="eastAsia"/>
        </w:rPr>
        <w:t>求め方は、上述</w:t>
      </w:r>
      <w:r>
        <w:t>(1)の所定内労働時間を所定外労働時間と読み替え、同様に</w:t>
      </w:r>
      <w:r>
        <w:rPr>
          <w:rFonts w:hint="eastAsia"/>
        </w:rPr>
        <w:t>延べ時間数を記入します。注意点として、土日祝日の出勤であったとしても、当該労働者にとっての休日の出勤でなければ所定外労働とはなりません。そのため、単に土日祝日の勤務時には時給を上げている等、シフト調整上の</w:t>
      </w:r>
      <w:r w:rsidR="00C521F7">
        <w:rPr>
          <w:rFonts w:hint="eastAsia"/>
        </w:rPr>
        <w:t>やり繰りに留まる場合は、上述</w:t>
      </w:r>
      <w:r>
        <w:t>(1)の所定内労働時間への計上となります。</w:t>
      </w:r>
    </w:p>
    <w:p w:rsidR="001D71B3" w:rsidRDefault="001D71B3" w:rsidP="001D71B3"/>
    <w:p w:rsidR="004940CF" w:rsidRDefault="004940CF" w:rsidP="001D71B3"/>
    <w:p w:rsidR="004940CF" w:rsidRDefault="004940CF" w:rsidP="001D71B3"/>
    <w:p w:rsidR="004940CF" w:rsidRDefault="004940CF">
      <w:pPr>
        <w:widowControl/>
        <w:jc w:val="left"/>
      </w:pPr>
      <w:r>
        <w:br w:type="page"/>
      </w:r>
    </w:p>
    <w:p w:rsidR="001D71B3" w:rsidRDefault="001D71B3" w:rsidP="004F6F8E">
      <w:pPr>
        <w:pStyle w:val="a3"/>
        <w:numPr>
          <w:ilvl w:val="0"/>
          <w:numId w:val="4"/>
        </w:numPr>
        <w:ind w:leftChars="0"/>
      </w:pPr>
      <w:r>
        <w:rPr>
          <w:rFonts w:hint="eastAsia"/>
        </w:rPr>
        <w:lastRenderedPageBreak/>
        <w:t>決まって支給する給与総額</w:t>
      </w:r>
    </w:p>
    <w:p w:rsidR="001065D3" w:rsidRDefault="001065D3" w:rsidP="002D27F3">
      <w:pPr>
        <w:ind w:leftChars="200" w:left="420"/>
      </w:pPr>
      <w:r>
        <w:rPr>
          <w:rFonts w:hint="eastAsia"/>
        </w:rPr>
        <w:t>現金給与とは、賃金、給料、手当、賞与などの名称を問わず、労働の対償（雇用契約に基づく労働に対しての報酬）として、使用者が常用労働者に通貨で支払うもの（税込み）をいいます。</w:t>
      </w:r>
      <w:r>
        <w:t xml:space="preserve"> </w:t>
      </w:r>
    </w:p>
    <w:p w:rsidR="001065D3" w:rsidRDefault="001065D3" w:rsidP="00EC4194">
      <w:pPr>
        <w:ind w:leftChars="100" w:left="210" w:firstLineChars="100" w:firstLine="210"/>
      </w:pPr>
      <w:r>
        <w:t xml:space="preserve">これらの現金給与について、次のように区分して調べます。 </w:t>
      </w:r>
    </w:p>
    <w:p w:rsidR="00EC61AE" w:rsidRDefault="00EC61AE" w:rsidP="001065D3"/>
    <w:p w:rsidR="001065D3" w:rsidRDefault="00625645" w:rsidP="00EC4194">
      <w:pPr>
        <w:ind w:leftChars="100" w:left="210" w:firstLineChars="900" w:firstLine="1890"/>
      </w:pPr>
      <w:r>
        <w:rPr>
          <w:noProof/>
        </w:rPr>
        <mc:AlternateContent>
          <mc:Choice Requires="wps">
            <w:drawing>
              <wp:anchor distT="0" distB="0" distL="114300" distR="114300" simplePos="0" relativeHeight="251659264" behindDoc="0" locked="0" layoutInCell="1" allowOverlap="1">
                <wp:simplePos x="0" y="0"/>
                <wp:positionH relativeFrom="column">
                  <wp:posOffset>1148715</wp:posOffset>
                </wp:positionH>
                <wp:positionV relativeFrom="paragraph">
                  <wp:posOffset>34925</wp:posOffset>
                </wp:positionV>
                <wp:extent cx="142875" cy="619125"/>
                <wp:effectExtent l="38100" t="0" r="28575" b="28575"/>
                <wp:wrapNone/>
                <wp:docPr id="1" name="左中かっこ 1"/>
                <wp:cNvGraphicFramePr/>
                <a:graphic xmlns:a="http://schemas.openxmlformats.org/drawingml/2006/main">
                  <a:graphicData uri="http://schemas.microsoft.com/office/word/2010/wordprocessingShape">
                    <wps:wsp>
                      <wps:cNvSpPr/>
                      <wps:spPr>
                        <a:xfrm>
                          <a:off x="0" y="0"/>
                          <a:ext cx="142875" cy="6191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923D9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90.45pt;margin-top:2.75pt;width:11.25pt;height:4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" adj="415" strokecolor="black [3200]" strokeweight=".5pt">
                <v:stroke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1605915</wp:posOffset>
                </wp:positionH>
                <wp:positionV relativeFrom="paragraph">
                  <wp:posOffset>206375</wp:posOffset>
                </wp:positionV>
                <wp:extent cx="276225" cy="132588"/>
                <wp:effectExtent l="0" t="0" r="9525" b="20320"/>
                <wp:wrapNone/>
                <wp:docPr id="2" name="カギ線コネクタ 2"/>
                <wp:cNvGraphicFramePr/>
                <a:graphic xmlns:a="http://schemas.openxmlformats.org/drawingml/2006/main">
                  <a:graphicData uri="http://schemas.microsoft.com/office/word/2010/wordprocessingShape">
                    <wps:wsp>
                      <wps:cNvCnPr/>
                      <wps:spPr>
                        <a:xfrm>
                          <a:off x="0" y="0"/>
                          <a:ext cx="276225" cy="132588"/>
                        </a:xfrm>
                        <a:prstGeom prst="bentConnector3">
                          <a:avLst>
                            <a:gd name="adj1" fmla="val 1064"/>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619A8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26" type="#_x0000_t34" style="position:absolute;left:0;text-align:left;margin-left:126.45pt;margin-top:16.25pt;width:21.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" adj="230" strokecolor="black [3200]" strokeweight=".5pt"/>
            </w:pict>
          </mc:Fallback>
        </mc:AlternateContent>
      </w:r>
      <w:r w:rsidR="001065D3">
        <w:t xml:space="preserve">(1) きまって支給する給与 </w:t>
      </w:r>
    </w:p>
    <w:p w:rsidR="001065D3" w:rsidRDefault="001065D3" w:rsidP="00EC4194">
      <w:pPr>
        <w:ind w:leftChars="100" w:left="210" w:firstLineChars="100" w:firstLine="210"/>
      </w:pPr>
      <w:r>
        <w:rPr>
          <w:rFonts w:hint="eastAsia"/>
        </w:rPr>
        <w:t>現金給与総額</w:t>
      </w:r>
      <w:r>
        <w:t xml:space="preserve"> </w:t>
      </w:r>
      <w:r>
        <w:rPr>
          <w:rFonts w:hint="eastAsia"/>
        </w:rPr>
        <w:t xml:space="preserve">　　　　　　　</w:t>
      </w:r>
      <w:r>
        <w:t xml:space="preserve">(2) うち、超過労働給与 </w:t>
      </w:r>
    </w:p>
    <w:p w:rsidR="001D71B3" w:rsidRDefault="001065D3" w:rsidP="00EC4194">
      <w:pPr>
        <w:ind w:leftChars="100" w:left="210" w:firstLineChars="900" w:firstLine="1890"/>
      </w:pPr>
      <w:r>
        <w:t>(3) 特別に支払われた給与（特別給与）</w:t>
      </w:r>
    </w:p>
    <w:p w:rsidR="00EC61AE" w:rsidRDefault="00EC61AE" w:rsidP="001065D3">
      <w:pPr>
        <w:ind w:firstLineChars="900" w:firstLine="1890"/>
      </w:pPr>
    </w:p>
    <w:p w:rsidR="00625645" w:rsidRDefault="00625645" w:rsidP="005D5C4C">
      <w:pPr>
        <w:ind w:leftChars="100" w:left="420" w:hangingChars="100" w:hanging="210"/>
      </w:pPr>
      <w:r>
        <w:rPr>
          <w:rFonts w:hint="eastAsia"/>
        </w:rPr>
        <w:t>※調査票に記入する現金給与額は、税込の総支給額（労働者が負担すべき所得税、住民税、社会保険料などを含めたもの）です。</w:t>
      </w:r>
    </w:p>
    <w:p w:rsidR="001065D3" w:rsidRDefault="00625645" w:rsidP="00EC4194">
      <w:pPr>
        <w:ind w:firstLineChars="100" w:firstLine="210"/>
      </w:pPr>
      <w:r>
        <w:rPr>
          <w:rFonts w:hint="eastAsia"/>
        </w:rPr>
        <w:t>（※以下①～⑧は、原則として現金給与に該当しないものの例になります。）</w:t>
      </w:r>
    </w:p>
    <w:p w:rsidR="00625645" w:rsidRDefault="00625645" w:rsidP="00EC4194">
      <w:pPr>
        <w:ind w:leftChars="200" w:left="420"/>
      </w:pPr>
      <w:r>
        <w:rPr>
          <w:rFonts w:hint="eastAsia"/>
        </w:rPr>
        <w:t>①</w:t>
      </w:r>
      <w:r>
        <w:t xml:space="preserve"> 旅館の</w:t>
      </w:r>
      <w:r w:rsidR="002B1894">
        <w:t>労働者</w:t>
      </w:r>
      <w:r>
        <w:t xml:space="preserve">等が客より受け取るチップ </w:t>
      </w:r>
    </w:p>
    <w:p w:rsidR="00625645" w:rsidRDefault="00625645" w:rsidP="00EC4194">
      <w:pPr>
        <w:ind w:leftChars="200" w:left="420"/>
      </w:pPr>
      <w:r>
        <w:t xml:space="preserve">② 児童手当法に基づく児童手当や労働者災害補償保険法に基づく災害補償給付 </w:t>
      </w:r>
    </w:p>
    <w:p w:rsidR="00625645" w:rsidRDefault="00625645" w:rsidP="00EC4194">
      <w:pPr>
        <w:ind w:leftChars="200" w:left="420" w:firstLineChars="100" w:firstLine="210"/>
      </w:pPr>
      <w:r>
        <w:rPr>
          <w:rFonts w:hint="eastAsia"/>
        </w:rPr>
        <w:t>→①、②とも、使用者が支払うものではないため該当しません。</w:t>
      </w:r>
      <w:r>
        <w:t xml:space="preserve"> </w:t>
      </w:r>
    </w:p>
    <w:p w:rsidR="00625645" w:rsidRDefault="00625645" w:rsidP="00EC4194">
      <w:pPr>
        <w:ind w:leftChars="200" w:left="420"/>
      </w:pPr>
      <w:r>
        <w:rPr>
          <w:rFonts w:hint="eastAsia"/>
        </w:rPr>
        <w:t>③</w:t>
      </w:r>
      <w:r>
        <w:t xml:space="preserve"> 労働者の吉凶禍福に対する慶弔見舞金等 </w:t>
      </w:r>
    </w:p>
    <w:p w:rsidR="00625645" w:rsidRDefault="00625645" w:rsidP="00EC4194">
      <w:pPr>
        <w:ind w:leftChars="200" w:left="420" w:firstLineChars="100" w:firstLine="210"/>
      </w:pPr>
      <w:r>
        <w:t xml:space="preserve">→社則等で支給条件が定められているものについては、該当します。 </w:t>
      </w:r>
    </w:p>
    <w:p w:rsidR="00625645" w:rsidRDefault="00625645" w:rsidP="00EC4194">
      <w:pPr>
        <w:ind w:leftChars="200" w:left="420"/>
      </w:pPr>
      <w:r>
        <w:rPr>
          <w:rFonts w:hint="eastAsia"/>
        </w:rPr>
        <w:t>④</w:t>
      </w:r>
      <w:r>
        <w:t xml:space="preserve"> 出張旅費及び外回り営業員への交通費（実費弁償） </w:t>
      </w:r>
    </w:p>
    <w:p w:rsidR="00625645" w:rsidRDefault="00625645" w:rsidP="00EC4194">
      <w:pPr>
        <w:ind w:leftChars="200" w:left="420" w:firstLineChars="100" w:firstLine="210"/>
      </w:pPr>
      <w:r>
        <w:rPr>
          <w:rFonts w:hint="eastAsia"/>
        </w:rPr>
        <w:t>→実費弁償のため該当しません。通勤手当の場合は現金給与に該当します。</w:t>
      </w:r>
      <w:r>
        <w:t xml:space="preserve"> </w:t>
      </w:r>
    </w:p>
    <w:p w:rsidR="00625645" w:rsidRDefault="00625645" w:rsidP="00EC4194">
      <w:pPr>
        <w:ind w:leftChars="200" w:left="420" w:firstLineChars="100" w:firstLine="210"/>
      </w:pPr>
      <w:r>
        <w:rPr>
          <w:rFonts w:hint="eastAsia"/>
        </w:rPr>
        <w:t>（ただし、定期券の現物支給は現金でないため該当しません。）</w:t>
      </w:r>
      <w:r>
        <w:t xml:space="preserve"> </w:t>
      </w:r>
    </w:p>
    <w:p w:rsidR="00625645" w:rsidRDefault="00625645" w:rsidP="00EC4194">
      <w:pPr>
        <w:ind w:leftChars="200" w:left="420"/>
      </w:pPr>
      <w:r>
        <w:rPr>
          <w:rFonts w:hint="eastAsia"/>
        </w:rPr>
        <w:t>⑤</w:t>
      </w:r>
      <w:r>
        <w:t xml:space="preserve"> 退職金、解雇予告手当 </w:t>
      </w:r>
    </w:p>
    <w:p w:rsidR="00625645" w:rsidRDefault="00625645" w:rsidP="00EC4194">
      <w:pPr>
        <w:ind w:leftChars="200" w:left="420" w:firstLineChars="100" w:firstLine="210"/>
      </w:pPr>
      <w:r>
        <w:t xml:space="preserve">→労働の対償ではなく、慰労や法定によるもののため該当しません。 </w:t>
      </w:r>
    </w:p>
    <w:p w:rsidR="00625645" w:rsidRDefault="00625645" w:rsidP="00EC4194">
      <w:pPr>
        <w:ind w:leftChars="200" w:left="420"/>
      </w:pPr>
      <w:r>
        <w:rPr>
          <w:rFonts w:hint="eastAsia"/>
        </w:rPr>
        <w:t>⑥</w:t>
      </w:r>
      <w:r>
        <w:t xml:space="preserve"> いわゆる「年末調整」による還付金 </w:t>
      </w:r>
    </w:p>
    <w:p w:rsidR="00625645" w:rsidRDefault="00625645" w:rsidP="00EC4194">
      <w:pPr>
        <w:ind w:leftChars="200" w:left="420" w:firstLineChars="100" w:firstLine="210"/>
      </w:pPr>
      <w:r>
        <w:rPr>
          <w:rFonts w:hint="eastAsia"/>
        </w:rPr>
        <w:t>→労働者が納めた税金の一部返還のため、該当しません。</w:t>
      </w:r>
      <w:r>
        <w:t xml:space="preserve"> </w:t>
      </w:r>
    </w:p>
    <w:p w:rsidR="00625645" w:rsidRDefault="00625645" w:rsidP="00EC4194">
      <w:pPr>
        <w:ind w:leftChars="200" w:left="420"/>
      </w:pPr>
      <w:r>
        <w:rPr>
          <w:rFonts w:hint="eastAsia"/>
        </w:rPr>
        <w:t>⑦</w:t>
      </w:r>
      <w:r>
        <w:t xml:space="preserve"> 法人、団体、組合の代表者の資格を持つ者への事業経営報酬（役員手当） </w:t>
      </w:r>
    </w:p>
    <w:p w:rsidR="00625645" w:rsidRDefault="00625645" w:rsidP="00EC4194">
      <w:pPr>
        <w:ind w:leftChars="200" w:left="420" w:firstLineChars="100" w:firstLine="210"/>
      </w:pPr>
      <w:r>
        <w:t xml:space="preserve">→労務提供に対する賃金である場合を除き、該当しません。 </w:t>
      </w:r>
    </w:p>
    <w:p w:rsidR="00625645" w:rsidRDefault="00625645" w:rsidP="00EC4194">
      <w:pPr>
        <w:ind w:leftChars="200" w:left="420"/>
      </w:pPr>
      <w:r>
        <w:rPr>
          <w:rFonts w:hint="eastAsia"/>
        </w:rPr>
        <w:t>⑧</w:t>
      </w:r>
      <w:r>
        <w:t xml:space="preserve"> </w:t>
      </w:r>
      <w:r w:rsidR="002B1894">
        <w:t>労働者</w:t>
      </w:r>
      <w:r>
        <w:t xml:space="preserve">が任意に加入する生命保険や財形貯蓄に対する補助金 </w:t>
      </w:r>
    </w:p>
    <w:p w:rsidR="00625645" w:rsidRDefault="00625645" w:rsidP="00EC4194">
      <w:pPr>
        <w:ind w:leftChars="200" w:left="420" w:firstLineChars="100" w:firstLine="210"/>
      </w:pPr>
      <w:r>
        <w:t>→労働の対償でないため、該当しません</w:t>
      </w:r>
    </w:p>
    <w:p w:rsidR="00C521F7" w:rsidRDefault="00C521F7" w:rsidP="00625645">
      <w:pPr>
        <w:ind w:firstLineChars="100" w:firstLine="210"/>
      </w:pPr>
    </w:p>
    <w:p w:rsidR="00C521F7" w:rsidRDefault="00A61B8C" w:rsidP="00C521F7">
      <w:pPr>
        <w:pStyle w:val="a3"/>
        <w:numPr>
          <w:ilvl w:val="0"/>
          <w:numId w:val="6"/>
        </w:numPr>
        <w:ind w:leftChars="0"/>
      </w:pPr>
      <w:r>
        <w:t>きまって支給する給与の総額</w:t>
      </w:r>
      <w:r w:rsidR="00C521F7" w:rsidRPr="00C521F7">
        <w:t>。</w:t>
      </w:r>
    </w:p>
    <w:p w:rsidR="00C521F7" w:rsidRDefault="00C521F7" w:rsidP="002D27F3">
      <w:pPr>
        <w:ind w:leftChars="200" w:left="420"/>
      </w:pPr>
      <w:r>
        <w:rPr>
          <w:rFonts w:hint="eastAsia"/>
        </w:rPr>
        <w:t>きまって支給する給与とは、労働協約や就業規則等により定められている算定方法によって支給される給与のことです。</w:t>
      </w:r>
    </w:p>
    <w:p w:rsidR="00C521F7" w:rsidRDefault="00C521F7" w:rsidP="00EC4194">
      <w:pPr>
        <w:ind w:leftChars="200" w:left="420"/>
      </w:pPr>
      <w:r>
        <w:rPr>
          <w:rFonts w:hint="eastAsia"/>
        </w:rPr>
        <w:t>＜</w:t>
      </w:r>
      <w:r w:rsidRPr="00C521F7">
        <w:t xml:space="preserve">「きまって支給する給与」に含まれる給与の名称例＞ </w:t>
      </w:r>
      <w:r w:rsidRPr="00C521F7">
        <w:cr/>
      </w:r>
      <w:r>
        <w:rPr>
          <w:rFonts w:hint="eastAsia"/>
        </w:rPr>
        <w:t>基本給（本俸）、業績給、奨励加給（インセンティブ）、法定手当（超過勤務、休日出勤、深夜）、家族手当、住宅手当、通勤手当（３か月以内※）、業績手当、精勤手当、職務手</w:t>
      </w:r>
      <w:r>
        <w:rPr>
          <w:rFonts w:hint="eastAsia"/>
        </w:rPr>
        <w:lastRenderedPageBreak/>
        <w:t>当（役付、特殊作業、宿日直等）、交替手当、物価手当、地域手当（寒冷地等）、単身赴任手当など。（※「算定期間が３か月を超える手当」は特別給与へ計上します。）</w:t>
      </w:r>
    </w:p>
    <w:p w:rsidR="00C521F7" w:rsidRDefault="00C521F7" w:rsidP="00C521F7"/>
    <w:p w:rsidR="00C521F7" w:rsidRDefault="00C521F7" w:rsidP="002D27F3">
      <w:pPr>
        <w:ind w:leftChars="200" w:left="420"/>
      </w:pPr>
      <w:r w:rsidRPr="00C521F7">
        <w:rPr>
          <w:rFonts w:hint="eastAsia"/>
        </w:rPr>
        <w:t>調査期間中の常用労働者の実働に対して算定する給与の総額（税込み）を計算して記入します（期間中に支払った給与ではないことにご注意ください）。</w:t>
      </w:r>
    </w:p>
    <w:p w:rsidR="00C521F7" w:rsidRDefault="00C521F7" w:rsidP="00C521F7"/>
    <w:p w:rsidR="00C521F7" w:rsidRDefault="00C521F7" w:rsidP="00EC4194">
      <w:pPr>
        <w:ind w:leftChars="200" w:left="420"/>
      </w:pPr>
      <w:r>
        <w:rPr>
          <w:rFonts w:hint="eastAsia"/>
        </w:rPr>
        <w:t>調査期間中に事業所に配属、あるいは事業所から転属（退職）した労働者の給与については、事業所の労働者となった（であった）期間に対応する給与を計上します。（※併せて、以下①～④もご参照ください。）</w:t>
      </w:r>
    </w:p>
    <w:p w:rsidR="00C521F7" w:rsidRDefault="00C521F7" w:rsidP="00EC4194">
      <w:pPr>
        <w:ind w:leftChars="200" w:left="630" w:hangingChars="100" w:hanging="210"/>
      </w:pPr>
      <w:r>
        <w:rPr>
          <w:rFonts w:hint="eastAsia"/>
        </w:rPr>
        <w:t>①</w:t>
      </w:r>
      <w:r>
        <w:t xml:space="preserve"> 超過勤務手当、奨励加給などは、労働月よりも１か月以上遅れて算定されるこ</w:t>
      </w:r>
      <w:r>
        <w:rPr>
          <w:rFonts w:hint="eastAsia"/>
        </w:rPr>
        <w:t>とがあるため、それらの算定月の調査票へ計上しても差し支えありません。</w:t>
      </w:r>
      <w:r>
        <w:t xml:space="preserve"> </w:t>
      </w:r>
    </w:p>
    <w:p w:rsidR="00C521F7" w:rsidRDefault="00C521F7" w:rsidP="00EC4194">
      <w:pPr>
        <w:ind w:leftChars="200" w:left="630" w:hangingChars="100" w:hanging="210"/>
      </w:pPr>
      <w:r>
        <w:rPr>
          <w:rFonts w:hint="eastAsia"/>
        </w:rPr>
        <w:t>②</w:t>
      </w:r>
      <w:r>
        <w:t xml:space="preserve"> 奨励加給や出来高賃金の毎月の概算額は、その月の「きまって支給する給与」</w:t>
      </w:r>
      <w:r>
        <w:rPr>
          <w:rFonts w:hint="eastAsia"/>
        </w:rPr>
        <w:t>に計上します。精算額は基本的に概算額と併せて計上しますが、精算期間が３か月を超える場合は、特別に支払われた給与へ計上します。</w:t>
      </w:r>
    </w:p>
    <w:p w:rsidR="00C521F7" w:rsidRDefault="00C521F7" w:rsidP="00EC4194">
      <w:pPr>
        <w:ind w:leftChars="200" w:left="630" w:hangingChars="100" w:hanging="210"/>
      </w:pPr>
      <w:r>
        <w:rPr>
          <w:rFonts w:hint="eastAsia"/>
        </w:rPr>
        <w:t>③</w:t>
      </w:r>
      <w:r>
        <w:t xml:space="preserve"> 調査期間中事業所に一度も出勤しなかった者でも、給与の算定を受けていれば</w:t>
      </w:r>
      <w:r>
        <w:rPr>
          <w:rFonts w:hint="eastAsia"/>
        </w:rPr>
        <w:t>算定された給与を計上します。</w:t>
      </w:r>
    </w:p>
    <w:p w:rsidR="00C521F7" w:rsidRDefault="00C521F7" w:rsidP="00EC4194">
      <w:pPr>
        <w:ind w:leftChars="200" w:left="630" w:hangingChars="100" w:hanging="210"/>
      </w:pPr>
      <w:r>
        <w:rPr>
          <w:rFonts w:hint="eastAsia"/>
        </w:rPr>
        <w:t>④</w:t>
      </w:r>
      <w:r>
        <w:t xml:space="preserve"> 出向者の給与について、出向元から給与の支払を受けている場合は、出向元企</w:t>
      </w:r>
      <w:r>
        <w:rPr>
          <w:rFonts w:hint="eastAsia"/>
        </w:rPr>
        <w:t>業より、その支給（予定）額を把握して調査票に計上します。</w:t>
      </w:r>
    </w:p>
    <w:p w:rsidR="00C521F7" w:rsidRPr="00804816" w:rsidRDefault="00C521F7" w:rsidP="00C521F7"/>
    <w:p w:rsidR="00C521F7" w:rsidRDefault="00C521F7" w:rsidP="00C521F7">
      <w:pPr>
        <w:pStyle w:val="a3"/>
        <w:numPr>
          <w:ilvl w:val="0"/>
          <w:numId w:val="6"/>
        </w:numPr>
        <w:ind w:leftChars="0"/>
      </w:pPr>
      <w:r w:rsidRPr="00C521F7">
        <w:t>超</w:t>
      </w:r>
      <w:r w:rsidR="004B494E">
        <w:t>過労働給与の総額</w:t>
      </w:r>
    </w:p>
    <w:p w:rsidR="00C521F7" w:rsidRDefault="00AA0310" w:rsidP="002D27F3">
      <w:pPr>
        <w:ind w:leftChars="200" w:left="420"/>
      </w:pPr>
      <w:r>
        <w:rPr>
          <w:rFonts w:hint="eastAsia"/>
        </w:rPr>
        <w:t>超過労働給与とは、決</w:t>
      </w:r>
      <w:r w:rsidR="00C521F7">
        <w:rPr>
          <w:rFonts w:hint="eastAsia"/>
        </w:rPr>
        <w:t>まって支給する給与のうち、所定労働時間を超えて提供した労働に対して算定される給与、及び深夜労働（午後</w:t>
      </w:r>
      <w:r w:rsidR="00C521F7">
        <w:t xml:space="preserve"> 10 時から翌午前５</w:t>
      </w:r>
      <w:r w:rsidR="00C521F7">
        <w:rPr>
          <w:rFonts w:hint="eastAsia"/>
        </w:rPr>
        <w:t>時まで）を事由として追加算定される給与のことです。超過勤務手当、時間外勤務手当、休日出勤手当、深夜手当、宿日直手当などがこれに該当します。</w:t>
      </w:r>
    </w:p>
    <w:p w:rsidR="00C521F7" w:rsidRDefault="00C521F7" w:rsidP="00EC4194">
      <w:pPr>
        <w:ind w:leftChars="200" w:left="630" w:hangingChars="100" w:hanging="210"/>
      </w:pPr>
      <w:r>
        <w:rPr>
          <w:rFonts w:hint="eastAsia"/>
        </w:rPr>
        <w:t>①</w:t>
      </w:r>
      <w:r>
        <w:t xml:space="preserve"> 所定労働時間内の労働であっても、所定労働時間帯が深夜労働（午後 10</w:t>
      </w:r>
      <w:r>
        <w:rPr>
          <w:rFonts w:hint="eastAsia"/>
        </w:rPr>
        <w:t>時から翌日午前５時まで）に及ぶ場合の割増分は、超過労働給与に含めます。</w:t>
      </w:r>
    </w:p>
    <w:p w:rsidR="00C521F7" w:rsidRDefault="00C521F7" w:rsidP="00EC4194">
      <w:pPr>
        <w:ind w:leftChars="200" w:left="630" w:hangingChars="100" w:hanging="210"/>
      </w:pPr>
      <w:r>
        <w:rPr>
          <w:rFonts w:hint="eastAsia"/>
        </w:rPr>
        <w:t>②</w:t>
      </w:r>
      <w:r>
        <w:t xml:space="preserve"> 宿日直手当は、全額、超過労働給与に含めます。ただし、宿日直が本来の</w:t>
      </w:r>
      <w:r>
        <w:rPr>
          <w:rFonts w:hint="eastAsia"/>
        </w:rPr>
        <w:t>業務である場合（宿日直専従者）は、超過労働給与に含めません。</w:t>
      </w:r>
    </w:p>
    <w:p w:rsidR="00804816" w:rsidRDefault="00804816" w:rsidP="00804816"/>
    <w:p w:rsidR="00804816" w:rsidRPr="00625645" w:rsidRDefault="00804816" w:rsidP="00804816">
      <w:pPr>
        <w:jc w:val="right"/>
      </w:pPr>
      <w:r>
        <w:rPr>
          <w:rFonts w:hint="eastAsia"/>
        </w:rPr>
        <w:t>以上</w:t>
      </w:r>
    </w:p>
    <w:sectPr w:rsidR="00804816" w:rsidRPr="00625645">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75B" w:rsidRDefault="0019575B" w:rsidP="00A61B8C">
      <w:r>
        <w:separator/>
      </w:r>
    </w:p>
  </w:endnote>
  <w:endnote w:type="continuationSeparator" w:id="0">
    <w:p w:rsidR="0019575B" w:rsidRDefault="0019575B" w:rsidP="00A6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112529"/>
      <w:docPartObj>
        <w:docPartGallery w:val="Page Numbers (Bottom of Page)"/>
        <w:docPartUnique/>
      </w:docPartObj>
    </w:sdtPr>
    <w:sdtEndPr/>
    <w:sdtContent>
      <w:p w:rsidR="002E5266" w:rsidRDefault="002E5266">
        <w:pPr>
          <w:pStyle w:val="a6"/>
          <w:jc w:val="center"/>
        </w:pPr>
        <w:r>
          <w:fldChar w:fldCharType="begin"/>
        </w:r>
        <w:r>
          <w:instrText>PAGE   \* MERGEFORMAT</w:instrText>
        </w:r>
        <w:r>
          <w:fldChar w:fldCharType="separate"/>
        </w:r>
        <w:r w:rsidR="00DC5A2E" w:rsidRPr="00DC5A2E">
          <w:rPr>
            <w:noProof/>
            <w:lang w:val="ja-JP"/>
          </w:rPr>
          <w:t>1</w:t>
        </w:r>
        <w:r>
          <w:fldChar w:fldCharType="end"/>
        </w:r>
      </w:p>
    </w:sdtContent>
  </w:sdt>
  <w:p w:rsidR="002E5266" w:rsidRDefault="002E52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75B" w:rsidRDefault="0019575B" w:rsidP="00A61B8C">
      <w:r>
        <w:separator/>
      </w:r>
    </w:p>
  </w:footnote>
  <w:footnote w:type="continuationSeparator" w:id="0">
    <w:p w:rsidR="0019575B" w:rsidRDefault="0019575B" w:rsidP="00A61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220CE"/>
    <w:multiLevelType w:val="hybridMultilevel"/>
    <w:tmpl w:val="60C247B0"/>
    <w:lvl w:ilvl="0" w:tplc="510CC59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7C00A5"/>
    <w:multiLevelType w:val="hybridMultilevel"/>
    <w:tmpl w:val="F45887E6"/>
    <w:lvl w:ilvl="0" w:tplc="04090009">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D7F6B72"/>
    <w:multiLevelType w:val="hybridMultilevel"/>
    <w:tmpl w:val="888CFFB4"/>
    <w:lvl w:ilvl="0" w:tplc="A67464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767B6F"/>
    <w:multiLevelType w:val="hybridMultilevel"/>
    <w:tmpl w:val="29FE481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E225B9"/>
    <w:multiLevelType w:val="hybridMultilevel"/>
    <w:tmpl w:val="C7687CE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EA2058"/>
    <w:multiLevelType w:val="hybridMultilevel"/>
    <w:tmpl w:val="FFA87610"/>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9982DF3"/>
    <w:multiLevelType w:val="hybridMultilevel"/>
    <w:tmpl w:val="B3FA21D0"/>
    <w:lvl w:ilvl="0" w:tplc="4B042E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A77D22"/>
    <w:multiLevelType w:val="hybridMultilevel"/>
    <w:tmpl w:val="8E4EBF1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7DE47CB"/>
    <w:multiLevelType w:val="hybridMultilevel"/>
    <w:tmpl w:val="D394835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E06CCD"/>
    <w:multiLevelType w:val="hybridMultilevel"/>
    <w:tmpl w:val="1ACA368C"/>
    <w:lvl w:ilvl="0" w:tplc="0409000F">
      <w:start w:val="1"/>
      <w:numFmt w:val="decimal"/>
      <w:lvlText w:val="%1."/>
      <w:lvlJc w:val="left"/>
      <w:pPr>
        <w:ind w:left="704"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2956B9"/>
    <w:multiLevelType w:val="hybridMultilevel"/>
    <w:tmpl w:val="D1CCF9FE"/>
    <w:lvl w:ilvl="0" w:tplc="BD8AFA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E22913"/>
    <w:multiLevelType w:val="hybridMultilevel"/>
    <w:tmpl w:val="70CC9EE0"/>
    <w:lvl w:ilvl="0" w:tplc="2B441F80">
      <w:start w:val="1"/>
      <w:numFmt w:val="decimalFullWidth"/>
      <w:lvlText w:val="%1．"/>
      <w:lvlJc w:val="left"/>
      <w:pPr>
        <w:ind w:left="420" w:hanging="420"/>
      </w:pPr>
      <w:rPr>
        <w:rFonts w:hint="default"/>
      </w:rPr>
    </w:lvl>
    <w:lvl w:ilvl="1" w:tplc="A9BC1D12">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C559A"/>
    <w:multiLevelType w:val="hybridMultilevel"/>
    <w:tmpl w:val="64CC3E2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7"/>
  </w:num>
  <w:num w:numId="4">
    <w:abstractNumId w:val="9"/>
  </w:num>
  <w:num w:numId="5">
    <w:abstractNumId w:val="6"/>
  </w:num>
  <w:num w:numId="6">
    <w:abstractNumId w:val="0"/>
  </w:num>
  <w:num w:numId="7">
    <w:abstractNumId w:val="1"/>
  </w:num>
  <w:num w:numId="8">
    <w:abstractNumId w:val="5"/>
  </w:num>
  <w:num w:numId="9">
    <w:abstractNumId w:val="8"/>
  </w:num>
  <w:num w:numId="10">
    <w:abstractNumId w:val="4"/>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62"/>
    <w:rsid w:val="00093B5B"/>
    <w:rsid w:val="000D1E18"/>
    <w:rsid w:val="000F4702"/>
    <w:rsid w:val="00101BAE"/>
    <w:rsid w:val="001065D3"/>
    <w:rsid w:val="00113633"/>
    <w:rsid w:val="001345DB"/>
    <w:rsid w:val="00147D1C"/>
    <w:rsid w:val="0019575B"/>
    <w:rsid w:val="001D71B3"/>
    <w:rsid w:val="00213FB9"/>
    <w:rsid w:val="00237263"/>
    <w:rsid w:val="002B1894"/>
    <w:rsid w:val="002B6C38"/>
    <w:rsid w:val="002D27F3"/>
    <w:rsid w:val="002E5266"/>
    <w:rsid w:val="002E78FD"/>
    <w:rsid w:val="0030176C"/>
    <w:rsid w:val="00350504"/>
    <w:rsid w:val="00365AC4"/>
    <w:rsid w:val="00367700"/>
    <w:rsid w:val="003842CE"/>
    <w:rsid w:val="00384FE1"/>
    <w:rsid w:val="003B1275"/>
    <w:rsid w:val="004300FC"/>
    <w:rsid w:val="004940CF"/>
    <w:rsid w:val="00494F7B"/>
    <w:rsid w:val="004B494E"/>
    <w:rsid w:val="004E64DA"/>
    <w:rsid w:val="004F6F8E"/>
    <w:rsid w:val="00511429"/>
    <w:rsid w:val="005C16DD"/>
    <w:rsid w:val="005D5C4C"/>
    <w:rsid w:val="00625645"/>
    <w:rsid w:val="006A39E7"/>
    <w:rsid w:val="006C7FC2"/>
    <w:rsid w:val="006E0212"/>
    <w:rsid w:val="007A2B0C"/>
    <w:rsid w:val="007A632F"/>
    <w:rsid w:val="00804816"/>
    <w:rsid w:val="00895A73"/>
    <w:rsid w:val="008A210E"/>
    <w:rsid w:val="00910A8D"/>
    <w:rsid w:val="009330AA"/>
    <w:rsid w:val="0094588A"/>
    <w:rsid w:val="009B04E0"/>
    <w:rsid w:val="009B1167"/>
    <w:rsid w:val="00A14436"/>
    <w:rsid w:val="00A42567"/>
    <w:rsid w:val="00A52E25"/>
    <w:rsid w:val="00A61B8C"/>
    <w:rsid w:val="00A807DF"/>
    <w:rsid w:val="00A92440"/>
    <w:rsid w:val="00A947BA"/>
    <w:rsid w:val="00AA0310"/>
    <w:rsid w:val="00AB6B26"/>
    <w:rsid w:val="00AE6217"/>
    <w:rsid w:val="00B020D8"/>
    <w:rsid w:val="00B116C8"/>
    <w:rsid w:val="00B506A0"/>
    <w:rsid w:val="00B61498"/>
    <w:rsid w:val="00B92DAC"/>
    <w:rsid w:val="00BD5429"/>
    <w:rsid w:val="00C07153"/>
    <w:rsid w:val="00C521F7"/>
    <w:rsid w:val="00CA2690"/>
    <w:rsid w:val="00CA7BD3"/>
    <w:rsid w:val="00CF4858"/>
    <w:rsid w:val="00CF6A11"/>
    <w:rsid w:val="00D23562"/>
    <w:rsid w:val="00DB166D"/>
    <w:rsid w:val="00DC5A2E"/>
    <w:rsid w:val="00DC73E3"/>
    <w:rsid w:val="00DE2B04"/>
    <w:rsid w:val="00E5639F"/>
    <w:rsid w:val="00EC4194"/>
    <w:rsid w:val="00EC61AE"/>
    <w:rsid w:val="00ED7528"/>
    <w:rsid w:val="00EF1A10"/>
    <w:rsid w:val="00F26D37"/>
    <w:rsid w:val="00F94073"/>
    <w:rsid w:val="00F959F8"/>
    <w:rsid w:val="00FB1487"/>
    <w:rsid w:val="00FC60A5"/>
    <w:rsid w:val="00FD4B1E"/>
    <w:rsid w:val="00FF3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7EFBD3"/>
  <w15:chartTrackingRefBased/>
  <w15:docId w15:val="{F888A1D1-FEB8-4E93-BBE6-854C9F87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700"/>
    <w:pPr>
      <w:ind w:leftChars="400" w:left="840"/>
    </w:pPr>
  </w:style>
  <w:style w:type="paragraph" w:styleId="a4">
    <w:name w:val="header"/>
    <w:basedOn w:val="a"/>
    <w:link w:val="a5"/>
    <w:uiPriority w:val="99"/>
    <w:unhideWhenUsed/>
    <w:rsid w:val="00A61B8C"/>
    <w:pPr>
      <w:tabs>
        <w:tab w:val="center" w:pos="4252"/>
        <w:tab w:val="right" w:pos="8504"/>
      </w:tabs>
      <w:snapToGrid w:val="0"/>
    </w:pPr>
  </w:style>
  <w:style w:type="character" w:customStyle="1" w:styleId="a5">
    <w:name w:val="ヘッダー (文字)"/>
    <w:basedOn w:val="a0"/>
    <w:link w:val="a4"/>
    <w:uiPriority w:val="99"/>
    <w:rsid w:val="00A61B8C"/>
  </w:style>
  <w:style w:type="paragraph" w:styleId="a6">
    <w:name w:val="footer"/>
    <w:basedOn w:val="a"/>
    <w:link w:val="a7"/>
    <w:uiPriority w:val="99"/>
    <w:unhideWhenUsed/>
    <w:rsid w:val="00A61B8C"/>
    <w:pPr>
      <w:tabs>
        <w:tab w:val="center" w:pos="4252"/>
        <w:tab w:val="right" w:pos="8504"/>
      </w:tabs>
      <w:snapToGrid w:val="0"/>
    </w:pPr>
  </w:style>
  <w:style w:type="character" w:customStyle="1" w:styleId="a7">
    <w:name w:val="フッター (文字)"/>
    <w:basedOn w:val="a0"/>
    <w:link w:val="a6"/>
    <w:uiPriority w:val="99"/>
    <w:rsid w:val="00A61B8C"/>
  </w:style>
  <w:style w:type="character" w:styleId="a8">
    <w:name w:val="Hyperlink"/>
    <w:basedOn w:val="a0"/>
    <w:uiPriority w:val="99"/>
    <w:unhideWhenUsed/>
    <w:rsid w:val="00A14436"/>
    <w:rPr>
      <w:color w:val="0563C1" w:themeColor="hyperlink"/>
      <w:u w:val="single"/>
    </w:rPr>
  </w:style>
  <w:style w:type="table" w:styleId="a9">
    <w:name w:val="Table Grid"/>
    <w:basedOn w:val="a1"/>
    <w:uiPriority w:val="39"/>
    <w:rsid w:val="00301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D542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D54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1014</Words>
  <Characters>5784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新垣　富宏</cp:lastModifiedBy>
  <cp:revision>6</cp:revision>
  <cp:lastPrinted>2022-05-01T23:48:00Z</cp:lastPrinted>
  <dcterms:created xsi:type="dcterms:W3CDTF">2023-10-23T02:27:00Z</dcterms:created>
  <dcterms:modified xsi:type="dcterms:W3CDTF">2023-11-06T23:55:00Z</dcterms:modified>
</cp:coreProperties>
</file>